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 xml:space="preserve">Документ предоставлен </w:t>
      </w:r>
      <w:hyperlink r:id="rId5" w:history="1">
        <w:r>
          <w:rPr>
            <w:rFonts w:ascii="Calibri" w:hAnsi="Calibri" w:cs="Calibri"/>
            <w:color w:val="0000FF"/>
          </w:rPr>
          <w:t>КонсультантПлюс</w:t>
        </w:r>
      </w:hyperlink>
      <w:r>
        <w:rPr>
          <w:rFonts w:ascii="Calibri" w:hAnsi="Calibri" w:cs="Calibri"/>
        </w:rPr>
        <w:br/>
      </w:r>
    </w:p>
    <w:p w:rsidR="008D7E79" w:rsidRDefault="008D7E79">
      <w:pPr>
        <w:widowControl w:val="0"/>
        <w:autoSpaceDE w:val="0"/>
        <w:autoSpaceDN w:val="0"/>
        <w:adjustRightInd w:val="0"/>
        <w:spacing w:after="0" w:line="240" w:lineRule="auto"/>
        <w:jc w:val="both"/>
        <w:outlineLvl w:val="0"/>
        <w:rPr>
          <w:rFonts w:ascii="Calibri" w:hAnsi="Calibri" w:cs="Calibri"/>
        </w:rPr>
      </w:pPr>
    </w:p>
    <w:p w:rsidR="008D7E79" w:rsidRDefault="008D7E79">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СОГЛАШЕНИЕ</w:t>
      </w:r>
    </w:p>
    <w:p w:rsidR="008D7E79" w:rsidRDefault="008D7E7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18 июня 2010 года</w:t>
      </w:r>
    </w:p>
    <w:p w:rsidR="008D7E79" w:rsidRDefault="008D7E79">
      <w:pPr>
        <w:widowControl w:val="0"/>
        <w:autoSpaceDE w:val="0"/>
        <w:autoSpaceDN w:val="0"/>
        <w:adjustRightInd w:val="0"/>
        <w:spacing w:after="0" w:line="240" w:lineRule="auto"/>
        <w:jc w:val="center"/>
        <w:rPr>
          <w:rFonts w:ascii="Calibri" w:hAnsi="Calibri" w:cs="Calibri"/>
          <w:b/>
          <w:bCs/>
        </w:rPr>
      </w:pPr>
    </w:p>
    <w:p w:rsidR="008D7E79" w:rsidRDefault="008D7E7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ПОРЯДКЕ</w:t>
      </w:r>
    </w:p>
    <w:p w:rsidR="008D7E79" w:rsidRDefault="008D7E7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ПЕРЕМЕЩЕНИЯ ФИЗИЧЕСКИМИ ЛИЦАМИ ТОВАРОВ ДЛЯ ЛИЧНОГО</w:t>
      </w:r>
    </w:p>
    <w:p w:rsidR="008D7E79" w:rsidRDefault="008D7E7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ПОЛЬЗОВАНИЯ ЧЕРЕЗ ТАМОЖЕННУЮ ГРАНИЦУ ТАМОЖЕННОГО СОЮЗА</w:t>
      </w:r>
    </w:p>
    <w:p w:rsidR="008D7E79" w:rsidRDefault="008D7E7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СОВЕРШЕНИЯ ТАМОЖЕННЫХ ОПЕРАЦИЙ, СВЯЗАННЫХ</w:t>
      </w:r>
    </w:p>
    <w:p w:rsidR="008D7E79" w:rsidRDefault="008D7E7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 ИХ ВЫПУСКОМ</w:t>
      </w:r>
    </w:p>
    <w:p w:rsidR="008D7E79" w:rsidRDefault="008D7E79">
      <w:pPr>
        <w:widowControl w:val="0"/>
        <w:autoSpaceDE w:val="0"/>
        <w:autoSpaceDN w:val="0"/>
        <w:adjustRightInd w:val="0"/>
        <w:spacing w:after="0" w:line="240" w:lineRule="auto"/>
        <w:jc w:val="center"/>
        <w:rPr>
          <w:rFonts w:ascii="Calibri" w:hAnsi="Calibri" w:cs="Calibri"/>
        </w:rPr>
      </w:pP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6" w:history="1">
        <w:r>
          <w:rPr>
            <w:rFonts w:ascii="Calibri" w:hAnsi="Calibri" w:cs="Calibri"/>
            <w:color w:val="0000FF"/>
          </w:rPr>
          <w:t>Протокола</w:t>
        </w:r>
      </w:hyperlink>
      <w:r>
        <w:rPr>
          <w:rFonts w:ascii="Calibri" w:hAnsi="Calibri" w:cs="Calibri"/>
        </w:rPr>
        <w:t xml:space="preserve"> от 19.10.2011,</w:t>
      </w:r>
    </w:p>
    <w:p w:rsidR="008D7E79" w:rsidRDefault="008D7E79">
      <w:pPr>
        <w:widowControl w:val="0"/>
        <w:autoSpaceDE w:val="0"/>
        <w:autoSpaceDN w:val="0"/>
        <w:adjustRightInd w:val="0"/>
        <w:spacing w:after="0" w:line="240" w:lineRule="auto"/>
        <w:jc w:val="center"/>
        <w:rPr>
          <w:rFonts w:ascii="Calibri" w:hAnsi="Calibri" w:cs="Calibri"/>
        </w:rPr>
      </w:pPr>
      <w:hyperlink r:id="rId7" w:history="1">
        <w:r>
          <w:rPr>
            <w:rFonts w:ascii="Calibri" w:hAnsi="Calibri" w:cs="Calibri"/>
            <w:color w:val="0000FF"/>
          </w:rPr>
          <w:t>Договора</w:t>
        </w:r>
      </w:hyperlink>
      <w:r>
        <w:rPr>
          <w:rFonts w:ascii="Calibri" w:hAnsi="Calibri" w:cs="Calibri"/>
        </w:rPr>
        <w:t xml:space="preserve"> от 10.10.2014)</w:t>
      </w:r>
    </w:p>
    <w:p w:rsidR="008D7E79" w:rsidRDefault="008D7E79">
      <w:pPr>
        <w:widowControl w:val="0"/>
        <w:autoSpaceDE w:val="0"/>
        <w:autoSpaceDN w:val="0"/>
        <w:adjustRightInd w:val="0"/>
        <w:spacing w:after="0" w:line="240" w:lineRule="auto"/>
        <w:jc w:val="center"/>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Республика Беларусь, Республика Казахстан и Российская Федерация, именуемые в дальнейшем Сторонами,</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основываясь на положениях </w:t>
      </w:r>
      <w:hyperlink r:id="rId8" w:history="1">
        <w:r>
          <w:rPr>
            <w:rFonts w:ascii="Calibri" w:hAnsi="Calibri" w:cs="Calibri"/>
            <w:color w:val="0000FF"/>
          </w:rPr>
          <w:t>Договора</w:t>
        </w:r>
      </w:hyperlink>
      <w:r>
        <w:rPr>
          <w:rFonts w:ascii="Calibri" w:hAnsi="Calibri" w:cs="Calibri"/>
        </w:rPr>
        <w:t xml:space="preserve"> о создании единой таможенной территории и формировании таможенного союза от 6 октября 2007 года и </w:t>
      </w:r>
      <w:hyperlink r:id="rId9" w:history="1">
        <w:r>
          <w:rPr>
            <w:rFonts w:ascii="Calibri" w:hAnsi="Calibri" w:cs="Calibri"/>
            <w:color w:val="0000FF"/>
          </w:rPr>
          <w:t>Договора</w:t>
        </w:r>
      </w:hyperlink>
      <w:r>
        <w:rPr>
          <w:rFonts w:ascii="Calibri" w:hAnsi="Calibri" w:cs="Calibri"/>
        </w:rPr>
        <w:t xml:space="preserve"> о Таможенном </w:t>
      </w:r>
      <w:hyperlink r:id="rId10" w:history="1">
        <w:r>
          <w:rPr>
            <w:rFonts w:ascii="Calibri" w:hAnsi="Calibri" w:cs="Calibri"/>
            <w:color w:val="0000FF"/>
          </w:rPr>
          <w:t>кодексе</w:t>
        </w:r>
      </w:hyperlink>
      <w:r>
        <w:rPr>
          <w:rFonts w:ascii="Calibri" w:hAnsi="Calibri" w:cs="Calibri"/>
        </w:rPr>
        <w:t xml:space="preserve"> таможенного союза от 27 ноября 2009 года,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руководствуясь общепризнанными принципами и нормами международного права,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согласились о нижеследующем:</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center"/>
        <w:outlineLvl w:val="1"/>
        <w:rPr>
          <w:rFonts w:ascii="Calibri" w:hAnsi="Calibri" w:cs="Calibri"/>
        </w:rPr>
      </w:pPr>
      <w:bookmarkStart w:id="1" w:name="Par19"/>
      <w:bookmarkEnd w:id="1"/>
      <w:r>
        <w:rPr>
          <w:rFonts w:ascii="Calibri" w:hAnsi="Calibri" w:cs="Calibri"/>
        </w:rPr>
        <w:t>I. Общие положения</w:t>
      </w:r>
    </w:p>
    <w:p w:rsidR="008D7E79" w:rsidRDefault="008D7E79">
      <w:pPr>
        <w:widowControl w:val="0"/>
        <w:autoSpaceDE w:val="0"/>
        <w:autoSpaceDN w:val="0"/>
        <w:adjustRightInd w:val="0"/>
        <w:spacing w:after="0" w:line="240" w:lineRule="auto"/>
        <w:jc w:val="center"/>
        <w:rPr>
          <w:rFonts w:ascii="Calibri" w:hAnsi="Calibri" w:cs="Calibri"/>
        </w:rPr>
      </w:pPr>
    </w:p>
    <w:p w:rsidR="008D7E79" w:rsidRDefault="008D7E79">
      <w:pPr>
        <w:widowControl w:val="0"/>
        <w:autoSpaceDE w:val="0"/>
        <w:autoSpaceDN w:val="0"/>
        <w:adjustRightInd w:val="0"/>
        <w:spacing w:after="0" w:line="240" w:lineRule="auto"/>
        <w:jc w:val="center"/>
        <w:outlineLvl w:val="2"/>
        <w:rPr>
          <w:rFonts w:ascii="Calibri" w:hAnsi="Calibri" w:cs="Calibri"/>
        </w:rPr>
      </w:pPr>
      <w:bookmarkStart w:id="2" w:name="Par21"/>
      <w:bookmarkEnd w:id="2"/>
      <w:r>
        <w:rPr>
          <w:rFonts w:ascii="Calibri" w:hAnsi="Calibri" w:cs="Calibri"/>
        </w:rPr>
        <w:t>Статья 1</w:t>
      </w:r>
    </w:p>
    <w:p w:rsidR="008D7E79" w:rsidRDefault="008D7E79">
      <w:pPr>
        <w:widowControl w:val="0"/>
        <w:autoSpaceDE w:val="0"/>
        <w:autoSpaceDN w:val="0"/>
        <w:adjustRightInd w:val="0"/>
        <w:spacing w:after="0" w:line="240" w:lineRule="auto"/>
        <w:jc w:val="center"/>
        <w:rPr>
          <w:rFonts w:ascii="Calibri" w:hAnsi="Calibri" w:cs="Calibri"/>
        </w:rPr>
      </w:pP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Порядок перемещения физическими лицами товаров</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для личного пользования</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Настоящим Соглашением определяется порядок перемещения физическими лицами через таможенную границу таможенного союза (далее - таможенная граница) товаров для личного пользования, в том числе транспортных средств, и совершения таможенных операций, связанных с их выпуском.</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перемещения физическими лицами товаров для личного пользования через таможенную границу определяет:</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критерии отнесения товаров к товарам для личного пользования;</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стоимостные, количественные и весовые нормы перемещения товаров для личного пользования с освобождением от уплаты таможенных платежей;</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случаи освобождения от уплаты таможенных платежей отдельных категорий товаров для личного пользования;</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применения таможенных пошлин, налогов в отношении товаров для личного пользования.</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Правоотношения, возникающие в связи с перемещением физическими лицами товаров для личного пользования через таможенную границу, не урегулированные настоящим Соглашением, определяются таможенным </w:t>
      </w:r>
      <w:hyperlink r:id="rId11" w:history="1">
        <w:r>
          <w:rPr>
            <w:rFonts w:ascii="Calibri" w:hAnsi="Calibri" w:cs="Calibri"/>
            <w:color w:val="0000FF"/>
          </w:rPr>
          <w:t>законодательством</w:t>
        </w:r>
      </w:hyperlink>
      <w:r>
        <w:rPr>
          <w:rFonts w:ascii="Calibri" w:hAnsi="Calibri" w:cs="Calibri"/>
        </w:rPr>
        <w:t xml:space="preserve"> таможенного союза и (или) </w:t>
      </w:r>
      <w:hyperlink r:id="rId12" w:history="1">
        <w:r>
          <w:rPr>
            <w:rFonts w:ascii="Calibri" w:hAnsi="Calibri" w:cs="Calibri"/>
            <w:color w:val="0000FF"/>
          </w:rPr>
          <w:t>законодательством</w:t>
        </w:r>
      </w:hyperlink>
      <w:r>
        <w:rPr>
          <w:rFonts w:ascii="Calibri" w:hAnsi="Calibri" w:cs="Calibri"/>
        </w:rPr>
        <w:t xml:space="preserve"> государства - члена таможенного союза.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Таможенным законодательством таможенного союза определяются:</w:t>
      </w:r>
    </w:p>
    <w:p w:rsidR="008D7E79" w:rsidRDefault="008D7E79">
      <w:pPr>
        <w:widowControl w:val="0"/>
        <w:autoSpaceDE w:val="0"/>
        <w:autoSpaceDN w:val="0"/>
        <w:adjustRightInd w:val="0"/>
        <w:spacing w:after="0" w:line="240" w:lineRule="auto"/>
        <w:ind w:firstLine="540"/>
        <w:jc w:val="both"/>
        <w:rPr>
          <w:rFonts w:ascii="Calibri" w:hAnsi="Calibri" w:cs="Calibri"/>
        </w:rPr>
      </w:pPr>
      <w:hyperlink r:id="rId13" w:history="1">
        <w:r>
          <w:rPr>
            <w:rFonts w:ascii="Calibri" w:hAnsi="Calibri" w:cs="Calibri"/>
            <w:color w:val="0000FF"/>
          </w:rPr>
          <w:t>порядок</w:t>
        </w:r>
      </w:hyperlink>
      <w:r>
        <w:rPr>
          <w:rFonts w:ascii="Calibri" w:hAnsi="Calibri" w:cs="Calibri"/>
        </w:rPr>
        <w:t xml:space="preserve"> перемещения физическими лицами наличных денежных средств (денег) и (или) денежных инструментов через таможенную границу;</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особенности перемещения через таможенную границу товаров для личного пользования, вывозимых с территории Калининградской области Российской Федерации и ввозимых на остальную часть таможенной территории таможенного союза, в том числе через территорию </w:t>
      </w:r>
      <w:r>
        <w:rPr>
          <w:rFonts w:ascii="Calibri" w:hAnsi="Calibri" w:cs="Calibri"/>
        </w:rPr>
        <w:lastRenderedPageBreak/>
        <w:t>государства, не являющегося членом таможенного союза, а также вывозимых с остальной части таможенной территории таможенного союза и ввозимых на территорию Калининградской области Российской Федерации.</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center"/>
        <w:outlineLvl w:val="2"/>
        <w:rPr>
          <w:rFonts w:ascii="Calibri" w:hAnsi="Calibri" w:cs="Calibri"/>
        </w:rPr>
      </w:pPr>
      <w:bookmarkStart w:id="3" w:name="Par37"/>
      <w:bookmarkEnd w:id="3"/>
      <w:r>
        <w:rPr>
          <w:rFonts w:ascii="Calibri" w:hAnsi="Calibri" w:cs="Calibri"/>
        </w:rPr>
        <w:t>Статья 2</w:t>
      </w:r>
    </w:p>
    <w:p w:rsidR="008D7E79" w:rsidRDefault="008D7E79">
      <w:pPr>
        <w:widowControl w:val="0"/>
        <w:autoSpaceDE w:val="0"/>
        <w:autoSpaceDN w:val="0"/>
        <w:adjustRightInd w:val="0"/>
        <w:spacing w:after="0" w:line="240" w:lineRule="auto"/>
        <w:jc w:val="center"/>
        <w:rPr>
          <w:rFonts w:ascii="Calibri" w:hAnsi="Calibri" w:cs="Calibri"/>
        </w:rPr>
      </w:pP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Термины, используемые в настоящем Соглашении</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Для целей настоящего Соглашения используются следующие термины и их определения:</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авто-, мототранспортные средства: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автомобили легковые и прочие моторные транспортные средства, предназначенные, главным образом, для перевозки людей, классифицируемые в товарной позиции </w:t>
      </w:r>
      <w:hyperlink r:id="rId14" w:history="1">
        <w:r>
          <w:rPr>
            <w:rFonts w:ascii="Calibri" w:hAnsi="Calibri" w:cs="Calibri"/>
            <w:color w:val="0000FF"/>
          </w:rPr>
          <w:t>8703</w:t>
        </w:r>
      </w:hyperlink>
      <w:r>
        <w:rPr>
          <w:rFonts w:ascii="Calibri" w:hAnsi="Calibri" w:cs="Calibri"/>
        </w:rPr>
        <w:t xml:space="preserve"> единой Товарной номенклатуры внешнеэкономической деятельности таможенного союза (далее - ТН ВЭД ТС), за исключением указанных в </w:t>
      </w:r>
      <w:hyperlink w:anchor="Par44" w:history="1">
        <w:r>
          <w:rPr>
            <w:rFonts w:ascii="Calibri" w:hAnsi="Calibri" w:cs="Calibri"/>
            <w:color w:val="0000FF"/>
          </w:rPr>
          <w:t>абзаце третьем</w:t>
        </w:r>
      </w:hyperlink>
      <w:r>
        <w:rPr>
          <w:rFonts w:ascii="Calibri" w:hAnsi="Calibri" w:cs="Calibri"/>
        </w:rPr>
        <w:t xml:space="preserve"> настоящего подпункта (далее - автомобили);</w:t>
      </w:r>
    </w:p>
    <w:p w:rsidR="008D7E79" w:rsidRDefault="008D7E79">
      <w:pPr>
        <w:widowControl w:val="0"/>
        <w:autoSpaceDE w:val="0"/>
        <w:autoSpaceDN w:val="0"/>
        <w:adjustRightInd w:val="0"/>
        <w:spacing w:after="0" w:line="240" w:lineRule="auto"/>
        <w:ind w:firstLine="540"/>
        <w:jc w:val="both"/>
        <w:rPr>
          <w:rFonts w:ascii="Calibri" w:hAnsi="Calibri" w:cs="Calibri"/>
        </w:rPr>
      </w:pPr>
      <w:bookmarkStart w:id="4" w:name="Par44"/>
      <w:bookmarkEnd w:id="4"/>
      <w:r>
        <w:rPr>
          <w:rFonts w:ascii="Calibri" w:hAnsi="Calibri" w:cs="Calibri"/>
        </w:rPr>
        <w:t xml:space="preserve">квадроциклы, снегоходы и иные легковые транспортные средства, классифицируемые в товарной позиции </w:t>
      </w:r>
      <w:hyperlink r:id="rId15" w:history="1">
        <w:r>
          <w:rPr>
            <w:rFonts w:ascii="Calibri" w:hAnsi="Calibri" w:cs="Calibri"/>
            <w:color w:val="0000FF"/>
          </w:rPr>
          <w:t>8703</w:t>
        </w:r>
      </w:hyperlink>
      <w:r>
        <w:rPr>
          <w:rFonts w:ascii="Calibri" w:hAnsi="Calibri" w:cs="Calibri"/>
        </w:rPr>
        <w:t xml:space="preserve"> ТН ВЭД ТС, не предназначенные для движения по дорогам общего пользования;</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мотоциклы, мопеды, мотороллеры, классифицируемые в товарной позиции </w:t>
      </w:r>
      <w:hyperlink r:id="rId16" w:history="1">
        <w:r>
          <w:rPr>
            <w:rFonts w:ascii="Calibri" w:hAnsi="Calibri" w:cs="Calibri"/>
            <w:color w:val="0000FF"/>
          </w:rPr>
          <w:t>8711</w:t>
        </w:r>
      </w:hyperlink>
      <w:r>
        <w:rPr>
          <w:rFonts w:ascii="Calibri" w:hAnsi="Calibri" w:cs="Calibri"/>
        </w:rPr>
        <w:t xml:space="preserve"> ТН ВЭД ТС;</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моторные транспортные средства для перевозки не более 12 человек, включая водителя, классифицируемые в товарной позиции </w:t>
      </w:r>
      <w:hyperlink r:id="rId17" w:history="1">
        <w:r>
          <w:rPr>
            <w:rFonts w:ascii="Calibri" w:hAnsi="Calibri" w:cs="Calibri"/>
            <w:color w:val="0000FF"/>
          </w:rPr>
          <w:t>8702</w:t>
        </w:r>
      </w:hyperlink>
      <w:r>
        <w:rPr>
          <w:rFonts w:ascii="Calibri" w:hAnsi="Calibri" w:cs="Calibri"/>
        </w:rPr>
        <w:t xml:space="preserve"> ТН ВЭД ТС, моторные транспортные средства для перевозки грузов с полной массой до 5 тонн, классифицируемые в товарных позициях </w:t>
      </w:r>
      <w:hyperlink r:id="rId18" w:history="1">
        <w:r>
          <w:rPr>
            <w:rFonts w:ascii="Calibri" w:hAnsi="Calibri" w:cs="Calibri"/>
            <w:color w:val="0000FF"/>
          </w:rPr>
          <w:t>8704 21</w:t>
        </w:r>
      </w:hyperlink>
      <w:r>
        <w:rPr>
          <w:rFonts w:ascii="Calibri" w:hAnsi="Calibri" w:cs="Calibri"/>
        </w:rPr>
        <w:t xml:space="preserve"> и </w:t>
      </w:r>
      <w:hyperlink r:id="rId19" w:history="1">
        <w:r>
          <w:rPr>
            <w:rFonts w:ascii="Calibri" w:hAnsi="Calibri" w:cs="Calibri"/>
            <w:color w:val="0000FF"/>
          </w:rPr>
          <w:t>8704 31</w:t>
        </w:r>
      </w:hyperlink>
      <w:r>
        <w:rPr>
          <w:rFonts w:ascii="Calibri" w:hAnsi="Calibri" w:cs="Calibri"/>
        </w:rPr>
        <w:t xml:space="preserve"> ТН ВЭД ТС;</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дата прибытия (переселения) физического лица на постоянное место жительства в государство - член таможенного союза - дата выдачи документа, подтверждающего получение статуса беженца, вынужденного переселенца, либо признание лица прибывшим (переселившимся) на постоянное место жительства в государство - член таможенного союза в соответствии с законодательством этого государства;</w:t>
      </w:r>
    </w:p>
    <w:p w:rsidR="008D7E79" w:rsidRDefault="008D7E79">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единой Товарной </w:t>
      </w:r>
      <w:hyperlink r:id="rId20" w:history="1">
        <w:r>
          <w:rPr>
            <w:rFonts w:ascii="Calibri" w:hAnsi="Calibri" w:cs="Calibri"/>
            <w:color w:val="0000FF"/>
          </w:rPr>
          <w:t>номенклатуре</w:t>
        </w:r>
      </w:hyperlink>
      <w:r>
        <w:rPr>
          <w:rFonts w:ascii="Calibri" w:hAnsi="Calibri" w:cs="Calibri"/>
        </w:rPr>
        <w:t xml:space="preserve"> внешнеэкономической деятельности Таможенного союза, утвержденной </w:t>
      </w:r>
      <w:hyperlink r:id="rId21" w:history="1">
        <w:r>
          <w:rPr>
            <w:rFonts w:ascii="Calibri" w:hAnsi="Calibri" w:cs="Calibri"/>
            <w:color w:val="0000FF"/>
          </w:rPr>
          <w:t>Решением</w:t>
        </w:r>
      </w:hyperlink>
      <w:r>
        <w:rPr>
          <w:rFonts w:ascii="Calibri" w:hAnsi="Calibri" w:cs="Calibri"/>
        </w:rPr>
        <w:t xml:space="preserve"> Совета Евразийской экономической комиссии от 16.07.2012 N 54, коды 0306 21 000 0 и 0306 23 отсутствуют, см. коды </w:t>
      </w:r>
      <w:hyperlink r:id="rId22" w:history="1">
        <w:r>
          <w:rPr>
            <w:rFonts w:ascii="Calibri" w:hAnsi="Calibri" w:cs="Calibri"/>
            <w:color w:val="0000FF"/>
          </w:rPr>
          <w:t>0306 21</w:t>
        </w:r>
      </w:hyperlink>
      <w:r>
        <w:rPr>
          <w:rFonts w:ascii="Calibri" w:hAnsi="Calibri" w:cs="Calibri"/>
        </w:rPr>
        <w:t xml:space="preserve"> и </w:t>
      </w:r>
      <w:hyperlink r:id="rId23" w:history="1">
        <w:r>
          <w:rPr>
            <w:rFonts w:ascii="Calibri" w:hAnsi="Calibri" w:cs="Calibri"/>
            <w:color w:val="0000FF"/>
          </w:rPr>
          <w:t>0306 26</w:t>
        </w:r>
      </w:hyperlink>
      <w:r>
        <w:rPr>
          <w:rFonts w:ascii="Calibri" w:hAnsi="Calibri" w:cs="Calibri"/>
        </w:rPr>
        <w:t xml:space="preserve"> соответственно.</w:t>
      </w:r>
    </w:p>
    <w:p w:rsidR="008D7E79" w:rsidRDefault="008D7E79">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морепродукты - ракообразные, классифицируемые в товарной позиции </w:t>
      </w:r>
      <w:hyperlink r:id="rId24" w:history="1">
        <w:r>
          <w:rPr>
            <w:rFonts w:ascii="Calibri" w:hAnsi="Calibri" w:cs="Calibri"/>
            <w:color w:val="0000FF"/>
          </w:rPr>
          <w:t>0306</w:t>
        </w:r>
      </w:hyperlink>
      <w:r>
        <w:rPr>
          <w:rFonts w:ascii="Calibri" w:hAnsi="Calibri" w:cs="Calibri"/>
        </w:rPr>
        <w:t xml:space="preserve"> ТН ВЭД ТС, за исключением лангустов, классифицируемых в товарной позиции </w:t>
      </w:r>
      <w:hyperlink r:id="rId25" w:history="1">
        <w:r>
          <w:rPr>
            <w:rFonts w:ascii="Calibri" w:hAnsi="Calibri" w:cs="Calibri"/>
            <w:color w:val="0000FF"/>
          </w:rPr>
          <w:t>0306 21 000 0</w:t>
        </w:r>
      </w:hyperlink>
      <w:r>
        <w:rPr>
          <w:rFonts w:ascii="Calibri" w:hAnsi="Calibri" w:cs="Calibri"/>
        </w:rPr>
        <w:t xml:space="preserve"> ТН ВЭД ТС, омаров, классифицируемых в товарной позиции </w:t>
      </w:r>
      <w:hyperlink r:id="rId26" w:history="1">
        <w:r>
          <w:rPr>
            <w:rFonts w:ascii="Calibri" w:hAnsi="Calibri" w:cs="Calibri"/>
            <w:color w:val="0000FF"/>
          </w:rPr>
          <w:t>0306 22</w:t>
        </w:r>
      </w:hyperlink>
      <w:r>
        <w:rPr>
          <w:rFonts w:ascii="Calibri" w:hAnsi="Calibri" w:cs="Calibri"/>
        </w:rPr>
        <w:t xml:space="preserve"> ТН ВЭД ТС, креветок, классифицируемых в товарной позиции </w:t>
      </w:r>
      <w:hyperlink r:id="rId27" w:history="1">
        <w:r>
          <w:rPr>
            <w:rFonts w:ascii="Calibri" w:hAnsi="Calibri" w:cs="Calibri"/>
            <w:color w:val="0000FF"/>
          </w:rPr>
          <w:t>0306 23</w:t>
        </w:r>
      </w:hyperlink>
      <w:r>
        <w:rPr>
          <w:rFonts w:ascii="Calibri" w:hAnsi="Calibri" w:cs="Calibri"/>
        </w:rPr>
        <w:t xml:space="preserve"> ТН ВЭД ТС;</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неделимый товар для личного пользования - товар для личного пользования, весом более 35 килограммов, состоящий из одной единицы или одного комплекта товара, в том числе перемещаемый в разобранном, несобранном, некомплектном или незавершенном виде, при условии, что товар обладает основным свойством собранного, комплектного или завершенного товара. Комплектность может определяться на основании сведений, представленных изготовителем, продавцом или отправителем товара на ярлыках, в паспортах изделий, гарантийных талонах, упаковочных листах, иных документах, а также исходя из общепринятого (традиционного) применения такого товара или комплекта, отвечающего их функциональному предназначению;</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система двойного коридора - упрощенная система таможенного контроля, позволяющая физическим лицам, следующим через таможенную границу, осуществлять самостоятельный выбор между "красным" коридором (с таможенным декларированием товаров для личного пользования в письменной форме) и "зеленым" коридором;</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таможенные пошлины, налоги, взимаемые по единой ставке - общая сумма таможенных пошлин, налогов, исчисленная в отношении перемещаемых физическим лицом товаров для личного пользования, без разделения на составляющие таможенные пошлины, налоги;</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товары, бывшие в употреблении - товары, имеющие видимые признаки носки, стирки, </w:t>
      </w:r>
      <w:r>
        <w:rPr>
          <w:rFonts w:ascii="Calibri" w:hAnsi="Calibri" w:cs="Calibri"/>
        </w:rPr>
        <w:lastRenderedPageBreak/>
        <w:t>эксплуатации;</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члены семьи - супруга и супруг, состоящие в зарегистрированном браке, родители, дети, усыновители, усыновленные, родные братья и сестры, дедушка (дед), бабушка (бабка), внуки и нетрудоспособные иждивенцы.</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Иные термины, используемые в настоящем Соглашении, применяются в значениях, установленных таможенным </w:t>
      </w:r>
      <w:hyperlink r:id="rId28" w:history="1">
        <w:r>
          <w:rPr>
            <w:rFonts w:ascii="Calibri" w:hAnsi="Calibri" w:cs="Calibri"/>
            <w:color w:val="0000FF"/>
          </w:rPr>
          <w:t>законодательством</w:t>
        </w:r>
      </w:hyperlink>
      <w:r>
        <w:rPr>
          <w:rFonts w:ascii="Calibri" w:hAnsi="Calibri" w:cs="Calibri"/>
        </w:rPr>
        <w:t xml:space="preserve"> таможенного союза и (или) </w:t>
      </w:r>
      <w:hyperlink r:id="rId29" w:history="1">
        <w:r>
          <w:rPr>
            <w:rFonts w:ascii="Calibri" w:hAnsi="Calibri" w:cs="Calibri"/>
            <w:color w:val="0000FF"/>
          </w:rPr>
          <w:t>законодательством</w:t>
        </w:r>
      </w:hyperlink>
      <w:r>
        <w:rPr>
          <w:rFonts w:ascii="Calibri" w:hAnsi="Calibri" w:cs="Calibri"/>
        </w:rPr>
        <w:t xml:space="preserve"> государств - членов таможенного союза.</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center"/>
        <w:outlineLvl w:val="2"/>
        <w:rPr>
          <w:rFonts w:ascii="Calibri" w:hAnsi="Calibri" w:cs="Calibri"/>
        </w:rPr>
      </w:pPr>
      <w:bookmarkStart w:id="5" w:name="Par60"/>
      <w:bookmarkEnd w:id="5"/>
      <w:r>
        <w:rPr>
          <w:rFonts w:ascii="Calibri" w:hAnsi="Calibri" w:cs="Calibri"/>
        </w:rPr>
        <w:t>Статья 3</w:t>
      </w:r>
    </w:p>
    <w:p w:rsidR="008D7E79" w:rsidRDefault="008D7E79">
      <w:pPr>
        <w:widowControl w:val="0"/>
        <w:autoSpaceDE w:val="0"/>
        <w:autoSpaceDN w:val="0"/>
        <w:adjustRightInd w:val="0"/>
        <w:spacing w:after="0" w:line="240" w:lineRule="auto"/>
        <w:jc w:val="center"/>
        <w:rPr>
          <w:rFonts w:ascii="Calibri" w:hAnsi="Calibri" w:cs="Calibri"/>
        </w:rPr>
      </w:pP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Критерии отнесения товаров, перемещаемых через таможенную</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границу, к товарам для личного пользования</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bookmarkStart w:id="6" w:name="Par65"/>
      <w:bookmarkEnd w:id="6"/>
      <w:r>
        <w:rPr>
          <w:rFonts w:ascii="Calibri" w:hAnsi="Calibri" w:cs="Calibri"/>
        </w:rPr>
        <w:t>1. Отнесение товаров, перемещаемых физическими лицами через таможенную границу, к товарам для личного пользования осуществляется таможенным органом с применением системы управления рисками исходя из:</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заявления физического лица о перемещаемых товарах (в устной или письменной форме с использованием пассажирской таможенной декларации) в случаях, установленных настоящим Соглашением;</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характера и количества товаров;</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частоты пересечения физического лица и (или) перемещения им товаров через таможенную границу.</w:t>
      </w:r>
    </w:p>
    <w:p w:rsidR="008D7E79" w:rsidRDefault="008D7E79">
      <w:pPr>
        <w:widowControl w:val="0"/>
        <w:autoSpaceDE w:val="0"/>
        <w:autoSpaceDN w:val="0"/>
        <w:adjustRightInd w:val="0"/>
        <w:spacing w:after="0" w:line="240" w:lineRule="auto"/>
        <w:ind w:firstLine="540"/>
        <w:jc w:val="both"/>
        <w:rPr>
          <w:rFonts w:ascii="Calibri" w:hAnsi="Calibri" w:cs="Calibri"/>
        </w:rPr>
      </w:pPr>
      <w:bookmarkStart w:id="7" w:name="Par69"/>
      <w:bookmarkEnd w:id="7"/>
      <w:r>
        <w:rPr>
          <w:rFonts w:ascii="Calibri" w:hAnsi="Calibri" w:cs="Calibri"/>
        </w:rPr>
        <w:t xml:space="preserve">2. Товары, указанные в </w:t>
      </w:r>
      <w:hyperlink w:anchor="Par383" w:history="1">
        <w:r>
          <w:rPr>
            <w:rFonts w:ascii="Calibri" w:hAnsi="Calibri" w:cs="Calibri"/>
            <w:color w:val="0000FF"/>
          </w:rPr>
          <w:t>приложении 1</w:t>
        </w:r>
      </w:hyperlink>
      <w:r>
        <w:rPr>
          <w:rFonts w:ascii="Calibri" w:hAnsi="Calibri" w:cs="Calibri"/>
        </w:rPr>
        <w:t xml:space="preserve"> к настоящему Соглашению, независимо от критериев, указанных в </w:t>
      </w:r>
      <w:hyperlink w:anchor="Par65" w:history="1">
        <w:r>
          <w:rPr>
            <w:rFonts w:ascii="Calibri" w:hAnsi="Calibri" w:cs="Calibri"/>
            <w:color w:val="0000FF"/>
          </w:rPr>
          <w:t>пункте 1</w:t>
        </w:r>
      </w:hyperlink>
      <w:r>
        <w:rPr>
          <w:rFonts w:ascii="Calibri" w:hAnsi="Calibri" w:cs="Calibri"/>
        </w:rPr>
        <w:t xml:space="preserve"> настоящей статьи, не относятся к товарам для личного пользования.</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К товарам, не отнесенным в соответствии с </w:t>
      </w:r>
      <w:hyperlink w:anchor="Par65" w:history="1">
        <w:r>
          <w:rPr>
            <w:rFonts w:ascii="Calibri" w:hAnsi="Calibri" w:cs="Calibri"/>
            <w:color w:val="0000FF"/>
          </w:rPr>
          <w:t>пунктами 1</w:t>
        </w:r>
      </w:hyperlink>
      <w:r>
        <w:rPr>
          <w:rFonts w:ascii="Calibri" w:hAnsi="Calibri" w:cs="Calibri"/>
        </w:rPr>
        <w:t xml:space="preserve"> и </w:t>
      </w:r>
      <w:hyperlink w:anchor="Par69" w:history="1">
        <w:r>
          <w:rPr>
            <w:rFonts w:ascii="Calibri" w:hAnsi="Calibri" w:cs="Calibri"/>
            <w:color w:val="0000FF"/>
          </w:rPr>
          <w:t>2</w:t>
        </w:r>
      </w:hyperlink>
      <w:r>
        <w:rPr>
          <w:rFonts w:ascii="Calibri" w:hAnsi="Calibri" w:cs="Calibri"/>
        </w:rPr>
        <w:t xml:space="preserve"> настоящей статьи к товарам для личного пользования, не применяются положения настоящего Соглашения.</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Если под видом товаров для личного пользования заявлены и выпущены товары, ввезенные с целью их использования в предпринимательской деятельности, то такие товары считаются незаконно перемещенными через таможенную границу, и к таким товарам после их выпуска применяются нормы Таможенного </w:t>
      </w:r>
      <w:hyperlink r:id="rId30" w:history="1">
        <w:r>
          <w:rPr>
            <w:rFonts w:ascii="Calibri" w:hAnsi="Calibri" w:cs="Calibri"/>
            <w:color w:val="0000FF"/>
          </w:rPr>
          <w:t>кодекса</w:t>
        </w:r>
      </w:hyperlink>
      <w:r>
        <w:rPr>
          <w:rFonts w:ascii="Calibri" w:hAnsi="Calibri" w:cs="Calibri"/>
        </w:rPr>
        <w:t xml:space="preserve"> таможенного союза (далее - Кодекс) без учета особенностей, установленных </w:t>
      </w:r>
      <w:hyperlink r:id="rId31" w:history="1">
        <w:r>
          <w:rPr>
            <w:rFonts w:ascii="Calibri" w:hAnsi="Calibri" w:cs="Calibri"/>
            <w:color w:val="0000FF"/>
          </w:rPr>
          <w:t>главой 49</w:t>
        </w:r>
      </w:hyperlink>
      <w:r>
        <w:rPr>
          <w:rFonts w:ascii="Calibri" w:hAnsi="Calibri" w:cs="Calibri"/>
        </w:rPr>
        <w:t xml:space="preserve"> Кодекса, и положений настоящего Соглашения.</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center"/>
        <w:outlineLvl w:val="2"/>
        <w:rPr>
          <w:rFonts w:ascii="Calibri" w:hAnsi="Calibri" w:cs="Calibri"/>
        </w:rPr>
      </w:pPr>
      <w:bookmarkStart w:id="8" w:name="Par73"/>
      <w:bookmarkEnd w:id="8"/>
      <w:r>
        <w:rPr>
          <w:rFonts w:ascii="Calibri" w:hAnsi="Calibri" w:cs="Calibri"/>
        </w:rPr>
        <w:t>Статья 4</w:t>
      </w:r>
    </w:p>
    <w:p w:rsidR="008D7E79" w:rsidRDefault="008D7E79">
      <w:pPr>
        <w:widowControl w:val="0"/>
        <w:autoSpaceDE w:val="0"/>
        <w:autoSpaceDN w:val="0"/>
        <w:adjustRightInd w:val="0"/>
        <w:spacing w:after="0" w:line="240" w:lineRule="auto"/>
        <w:jc w:val="center"/>
        <w:rPr>
          <w:rFonts w:ascii="Calibri" w:hAnsi="Calibri" w:cs="Calibri"/>
        </w:rPr>
      </w:pP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Применение запретов и ограничений в отношении товаров</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для личного пользования</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При ввозе товаров для личного пользования на таможенную территорию таможенного союза и (или) вывозе с этой территории применяются запреты и ограничения, указанные в </w:t>
      </w:r>
      <w:hyperlink w:anchor="Par494" w:history="1">
        <w:r>
          <w:rPr>
            <w:rFonts w:ascii="Calibri" w:hAnsi="Calibri" w:cs="Calibri"/>
            <w:color w:val="0000FF"/>
          </w:rPr>
          <w:t>приложении 2</w:t>
        </w:r>
      </w:hyperlink>
      <w:r>
        <w:rPr>
          <w:rFonts w:ascii="Calibri" w:hAnsi="Calibri" w:cs="Calibri"/>
        </w:rPr>
        <w:t xml:space="preserve"> к настоящему Соглашению.</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Международными договорами государств - членов таможенного союза, решениями Комиссии таможенного союза и (или) нормативными правовыми актами государств - членов таможенного союза, изданными в соответствии с международными договорами государств - членов таможенного союза, могут устанавливаться иные запреты и ограничения в отношении товаров для личного пользования.</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Перемещение через таможенную границу товаров для личного пользования, ограниченных к ввозу и (или) вывозу, за исключением указанных в </w:t>
      </w:r>
      <w:hyperlink w:anchor="Par81" w:history="1">
        <w:r>
          <w:rPr>
            <w:rFonts w:ascii="Calibri" w:hAnsi="Calibri" w:cs="Calibri"/>
            <w:color w:val="0000FF"/>
          </w:rPr>
          <w:t>пункте 3</w:t>
        </w:r>
      </w:hyperlink>
      <w:r>
        <w:rPr>
          <w:rFonts w:ascii="Calibri" w:hAnsi="Calibri" w:cs="Calibri"/>
        </w:rPr>
        <w:t xml:space="preserve"> настоящей статьи, допускается при представлении таможенному органу документов, подтверждающих соблюдение ограничений, выдаваемых уполномоченными органами государства - члена таможенного союза в соответствии с таможенным законодательством таможенного союза.</w:t>
      </w:r>
    </w:p>
    <w:p w:rsidR="008D7E79" w:rsidRDefault="008D7E79">
      <w:pPr>
        <w:widowControl w:val="0"/>
        <w:autoSpaceDE w:val="0"/>
        <w:autoSpaceDN w:val="0"/>
        <w:adjustRightInd w:val="0"/>
        <w:spacing w:after="0" w:line="240" w:lineRule="auto"/>
        <w:ind w:firstLine="540"/>
        <w:jc w:val="both"/>
        <w:rPr>
          <w:rFonts w:ascii="Calibri" w:hAnsi="Calibri" w:cs="Calibri"/>
        </w:rPr>
      </w:pPr>
      <w:bookmarkStart w:id="9" w:name="Par81"/>
      <w:bookmarkEnd w:id="9"/>
      <w:r>
        <w:rPr>
          <w:rFonts w:ascii="Calibri" w:hAnsi="Calibri" w:cs="Calibri"/>
        </w:rPr>
        <w:t>3. К товарам для личного пользования, перемещаемым через таможенную границу, не применяются меры нетарифного и технического регулирования.</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Выпуск товаров для личного пользования, подлежащих фитосанитарному, ветеринарному и другим видам государственного контроля в соответствии с международными </w:t>
      </w:r>
      <w:hyperlink r:id="rId32" w:history="1">
        <w:r>
          <w:rPr>
            <w:rFonts w:ascii="Calibri" w:hAnsi="Calibri" w:cs="Calibri"/>
            <w:color w:val="0000FF"/>
          </w:rPr>
          <w:t>договорами</w:t>
        </w:r>
      </w:hyperlink>
      <w:r>
        <w:rPr>
          <w:rFonts w:ascii="Calibri" w:hAnsi="Calibri" w:cs="Calibri"/>
        </w:rPr>
        <w:t xml:space="preserve"> </w:t>
      </w:r>
      <w:r>
        <w:rPr>
          <w:rFonts w:ascii="Calibri" w:hAnsi="Calibri" w:cs="Calibri"/>
        </w:rPr>
        <w:lastRenderedPageBreak/>
        <w:t>государств - членов таможенного союза, осуществляется после проведения соответствующих видов контроля.</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center"/>
        <w:outlineLvl w:val="2"/>
        <w:rPr>
          <w:rFonts w:ascii="Calibri" w:hAnsi="Calibri" w:cs="Calibri"/>
        </w:rPr>
      </w:pPr>
      <w:bookmarkStart w:id="10" w:name="Par84"/>
      <w:bookmarkEnd w:id="10"/>
      <w:r>
        <w:rPr>
          <w:rFonts w:ascii="Calibri" w:hAnsi="Calibri" w:cs="Calibri"/>
        </w:rPr>
        <w:t>Статья 5</w:t>
      </w:r>
    </w:p>
    <w:p w:rsidR="008D7E79" w:rsidRDefault="008D7E79">
      <w:pPr>
        <w:widowControl w:val="0"/>
        <w:autoSpaceDE w:val="0"/>
        <w:autoSpaceDN w:val="0"/>
        <w:adjustRightInd w:val="0"/>
        <w:spacing w:after="0" w:line="240" w:lineRule="auto"/>
        <w:jc w:val="center"/>
        <w:rPr>
          <w:rFonts w:ascii="Calibri" w:hAnsi="Calibri" w:cs="Calibri"/>
        </w:rPr>
      </w:pP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Товары для личного пользования, находящиеся</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под таможенным контролем</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Товары для личного пользования, ввезенные на таможенную территорию таможенного союза и подлежащие таможенному декларированию (далее - декларирование) в соответствии с </w:t>
      </w:r>
      <w:hyperlink r:id="rId33" w:history="1">
        <w:r>
          <w:rPr>
            <w:rFonts w:ascii="Calibri" w:hAnsi="Calibri" w:cs="Calibri"/>
            <w:color w:val="0000FF"/>
          </w:rPr>
          <w:t>Кодексом</w:t>
        </w:r>
      </w:hyperlink>
      <w:r>
        <w:rPr>
          <w:rFonts w:ascii="Calibri" w:hAnsi="Calibri" w:cs="Calibri"/>
        </w:rPr>
        <w:t xml:space="preserve"> и настоящим Соглашением, находятся под таможенным контролем с момента пересечения таможенной границы и до:</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их выпуска с целью обращения на таможенной территории таможенного союза без ограничений по пользованию и распоряжению (далее - свободное обращение);</w:t>
      </w:r>
    </w:p>
    <w:p w:rsidR="008D7E79" w:rsidRDefault="008D7E79">
      <w:pPr>
        <w:widowControl w:val="0"/>
        <w:autoSpaceDE w:val="0"/>
        <w:autoSpaceDN w:val="0"/>
        <w:adjustRightInd w:val="0"/>
        <w:spacing w:after="0" w:line="240" w:lineRule="auto"/>
        <w:ind w:firstLine="540"/>
        <w:jc w:val="both"/>
        <w:rPr>
          <w:rFonts w:ascii="Calibri" w:hAnsi="Calibri" w:cs="Calibri"/>
        </w:rPr>
      </w:pPr>
      <w:bookmarkStart w:id="11" w:name="Par91"/>
      <w:bookmarkEnd w:id="11"/>
      <w:r>
        <w:rPr>
          <w:rFonts w:ascii="Calibri" w:hAnsi="Calibri" w:cs="Calibri"/>
        </w:rPr>
        <w:t>2) уплаты причитающихся сумм таможенных пошлин, налогов в отношении товаров, выпуск которых для личного пользования на таможенной территории таможенного союза был осуществлен при наличии ограничений по пользованию и (или) распоряжению товарами для личного пользования, установленных в связи с использованием в их отношении льгот по уплате таможенных пошлин, налогов;</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помещения под таможенные процедуры отказа в пользу государства или уничтожения в соответствии с Кодексом;</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фактического вывоза с таможенной территории таможенного союза;</w:t>
      </w:r>
    </w:p>
    <w:p w:rsidR="008D7E79" w:rsidRDefault="008D7E79">
      <w:pPr>
        <w:widowControl w:val="0"/>
        <w:autoSpaceDE w:val="0"/>
        <w:autoSpaceDN w:val="0"/>
        <w:adjustRightInd w:val="0"/>
        <w:spacing w:after="0" w:line="240" w:lineRule="auto"/>
        <w:ind w:firstLine="540"/>
        <w:jc w:val="both"/>
        <w:rPr>
          <w:rFonts w:ascii="Calibri" w:hAnsi="Calibri" w:cs="Calibri"/>
        </w:rPr>
      </w:pPr>
      <w:bookmarkStart w:id="12" w:name="Par94"/>
      <w:bookmarkEnd w:id="12"/>
      <w:r>
        <w:rPr>
          <w:rFonts w:ascii="Calibri" w:hAnsi="Calibri" w:cs="Calibri"/>
        </w:rPr>
        <w:t xml:space="preserve">5) обращения в собственность государства - члена таможенного союза в соответствии с </w:t>
      </w:r>
      <w:hyperlink r:id="rId34" w:history="1">
        <w:r>
          <w:rPr>
            <w:rFonts w:ascii="Calibri" w:hAnsi="Calibri" w:cs="Calibri"/>
            <w:color w:val="0000FF"/>
          </w:rPr>
          <w:t>законодательством</w:t>
        </w:r>
      </w:hyperlink>
      <w:r>
        <w:rPr>
          <w:rFonts w:ascii="Calibri" w:hAnsi="Calibri" w:cs="Calibri"/>
        </w:rPr>
        <w:t xml:space="preserve"> этого государства;</w:t>
      </w:r>
    </w:p>
    <w:p w:rsidR="008D7E79" w:rsidRDefault="008D7E79">
      <w:pPr>
        <w:widowControl w:val="0"/>
        <w:autoSpaceDE w:val="0"/>
        <w:autoSpaceDN w:val="0"/>
        <w:adjustRightInd w:val="0"/>
        <w:spacing w:after="0" w:line="240" w:lineRule="auto"/>
        <w:ind w:firstLine="540"/>
        <w:jc w:val="both"/>
        <w:rPr>
          <w:rFonts w:ascii="Calibri" w:hAnsi="Calibri" w:cs="Calibri"/>
        </w:rPr>
      </w:pPr>
      <w:bookmarkStart w:id="13" w:name="Par95"/>
      <w:bookmarkEnd w:id="13"/>
      <w:r>
        <w:rPr>
          <w:rFonts w:ascii="Calibri" w:hAnsi="Calibri" w:cs="Calibri"/>
        </w:rPr>
        <w:t>6) уничтожения (безвозвратной утраты) вследствие аварии или действия непреодолимой силы, либо в результате естественной убыли при нормальных условиях перевозки (транспортировки) и хранения.</w:t>
      </w:r>
    </w:p>
    <w:p w:rsidR="008D7E79" w:rsidRDefault="008D7E79">
      <w:pPr>
        <w:widowControl w:val="0"/>
        <w:autoSpaceDE w:val="0"/>
        <w:autoSpaceDN w:val="0"/>
        <w:adjustRightInd w:val="0"/>
        <w:spacing w:after="0" w:line="240" w:lineRule="auto"/>
        <w:ind w:firstLine="540"/>
        <w:jc w:val="both"/>
        <w:rPr>
          <w:rFonts w:ascii="Calibri" w:hAnsi="Calibri" w:cs="Calibri"/>
        </w:rPr>
      </w:pPr>
      <w:bookmarkStart w:id="14" w:name="Par96"/>
      <w:bookmarkEnd w:id="14"/>
      <w:r>
        <w:rPr>
          <w:rFonts w:ascii="Calibri" w:hAnsi="Calibri" w:cs="Calibri"/>
        </w:rPr>
        <w:t xml:space="preserve">2. Товары для личного пользования, вывозимые с таможенной территории таможенного союза и подлежащие таможенному декларированию в соответствии с </w:t>
      </w:r>
      <w:hyperlink r:id="rId35" w:history="1">
        <w:r>
          <w:rPr>
            <w:rFonts w:ascii="Calibri" w:hAnsi="Calibri" w:cs="Calibri"/>
            <w:color w:val="0000FF"/>
          </w:rPr>
          <w:t>Кодексом</w:t>
        </w:r>
      </w:hyperlink>
      <w:r>
        <w:rPr>
          <w:rFonts w:ascii="Calibri" w:hAnsi="Calibri" w:cs="Calibri"/>
        </w:rPr>
        <w:t xml:space="preserve"> и настоящим Соглашением, находятся под таможенным контролем с момента регистрации пассажирской таможенной декларации и до пересечения ими таможенной границы.</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Товары для личного пользования, вывозимые с таможенной территории таможенного союза и не подлежащие таможенному декларированию в соответствии с настоящим Соглашением, находятся под таможенным контролем с момента совершения действий, непосредственно направленных на осуществление вывоза товаров для личного пользования, и до пересечения ими таможенной границы.</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Товары для личного пользования, указанные в </w:t>
      </w:r>
      <w:hyperlink w:anchor="Par96" w:history="1">
        <w:r>
          <w:rPr>
            <w:rFonts w:ascii="Calibri" w:hAnsi="Calibri" w:cs="Calibri"/>
            <w:color w:val="0000FF"/>
          </w:rPr>
          <w:t>пункте 2</w:t>
        </w:r>
      </w:hyperlink>
      <w:r>
        <w:rPr>
          <w:rFonts w:ascii="Calibri" w:hAnsi="Calibri" w:cs="Calibri"/>
        </w:rPr>
        <w:t xml:space="preserve"> настоящей статьи, приобретают статус не находящихся под таможенным контролем до пересечения ими таможенной границы в случаях:</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обращения в собственность государства - члена таможенного союза в соответствии с </w:t>
      </w:r>
      <w:hyperlink r:id="rId36" w:history="1">
        <w:r>
          <w:rPr>
            <w:rFonts w:ascii="Calibri" w:hAnsi="Calibri" w:cs="Calibri"/>
            <w:color w:val="0000FF"/>
          </w:rPr>
          <w:t>законодательством</w:t>
        </w:r>
      </w:hyperlink>
      <w:r>
        <w:rPr>
          <w:rFonts w:ascii="Calibri" w:hAnsi="Calibri" w:cs="Calibri"/>
        </w:rPr>
        <w:t xml:space="preserve"> этого государства;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уничтожения (безвозвратной утраты) вследствие аварии или действия непреодолимой силы, либо в результате естественной убыли при нормальных условиях перевозки (транспортировки) и хранения.</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Товары для личного пользования, в отношении которых в соответствии с настоящим Соглашением декларирование может не производиться, не освобождаются от таможенного контроля, если иное не установлено таможенным законодательством таможенного союза и (или) законодательством государств - членов таможенного союза.</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center"/>
        <w:outlineLvl w:val="2"/>
        <w:rPr>
          <w:rFonts w:ascii="Calibri" w:hAnsi="Calibri" w:cs="Calibri"/>
        </w:rPr>
      </w:pPr>
      <w:bookmarkStart w:id="15" w:name="Par103"/>
      <w:bookmarkEnd w:id="15"/>
      <w:r>
        <w:rPr>
          <w:rFonts w:ascii="Calibri" w:hAnsi="Calibri" w:cs="Calibri"/>
        </w:rPr>
        <w:t>Статья 6</w:t>
      </w:r>
    </w:p>
    <w:p w:rsidR="008D7E79" w:rsidRDefault="008D7E79">
      <w:pPr>
        <w:widowControl w:val="0"/>
        <w:autoSpaceDE w:val="0"/>
        <w:autoSpaceDN w:val="0"/>
        <w:adjustRightInd w:val="0"/>
        <w:spacing w:after="0" w:line="240" w:lineRule="auto"/>
        <w:jc w:val="center"/>
        <w:rPr>
          <w:rFonts w:ascii="Calibri" w:hAnsi="Calibri" w:cs="Calibri"/>
        </w:rPr>
      </w:pP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Перемещение товаров для личного пользования</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с использованием системы двойного коридора</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В местах прибытия на таможенную территорию таможенного союза или убытия с этой территории (далее - места прибытия или убытия) может применяться система двойного коридора.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"Зеленый" коридор является специально обозначенным в местах прибытия или убытия местом, предназначенным для перемещения физическими лицами через таможенную границу в сопровождаемом багаже товаров для личного пользования, не подлежащих таможенному декларированию, при одновременном отсутствии у таких лиц несопровождаемого багажа.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"Красный" коридор является специально обозначенным в местах прибытия или убытия местом, предназначенным для перемещения физическими лицами через таможенную границу в сопровождаемом багаже товаров, подлежащих таможенному декларированию, а также товаров, в отношении которых осуществляется декларирование по желанию физического лица.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37" w:history="1">
        <w:r>
          <w:rPr>
            <w:rFonts w:ascii="Calibri" w:hAnsi="Calibri" w:cs="Calibri"/>
            <w:color w:val="0000FF"/>
          </w:rPr>
          <w:t>Перечень</w:t>
        </w:r>
      </w:hyperlink>
      <w:r>
        <w:rPr>
          <w:rFonts w:ascii="Calibri" w:hAnsi="Calibri" w:cs="Calibri"/>
        </w:rPr>
        <w:t xml:space="preserve"> мест прибытия или убытия, в которых применяется система двойного коридора, а также порядок формирования такого перечня определяется уполномоченным органом государства - члена таможенного союза, а именно: Министерство финансов Республики Армения - с армянской Стороны, Государственным таможенным комитетом Республики Беларусь - с белорусской Стороны, Министерством финансов Республики Казахстан - с казахстанской Стороны, Федеральной таможенной службой - с российской Стороны.</w:t>
      </w:r>
    </w:p>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8" w:history="1">
        <w:r>
          <w:rPr>
            <w:rFonts w:ascii="Calibri" w:hAnsi="Calibri" w:cs="Calibri"/>
            <w:color w:val="0000FF"/>
          </w:rPr>
          <w:t>Договора</w:t>
        </w:r>
      </w:hyperlink>
      <w:r>
        <w:rPr>
          <w:rFonts w:ascii="Calibri" w:hAnsi="Calibri" w:cs="Calibri"/>
        </w:rPr>
        <w:t xml:space="preserve"> от 10.10.2014)</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Система двойного коридора может не применяться в залах официальных лиц и делегаций, организованных в местах прибытия или убытия.</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Неприменение отдельных форм таможенного контроля в "зеленом" коридоре не означает, что физические лица освобождаются от обязанности соблюдать требования таможенного </w:t>
      </w:r>
      <w:hyperlink r:id="rId39" w:history="1">
        <w:r>
          <w:rPr>
            <w:rFonts w:ascii="Calibri" w:hAnsi="Calibri" w:cs="Calibri"/>
            <w:color w:val="0000FF"/>
          </w:rPr>
          <w:t>законодательства</w:t>
        </w:r>
      </w:hyperlink>
      <w:r>
        <w:rPr>
          <w:rFonts w:ascii="Calibri" w:hAnsi="Calibri" w:cs="Calibri"/>
        </w:rPr>
        <w:t xml:space="preserve"> таможенного союза и (или) </w:t>
      </w:r>
      <w:hyperlink r:id="rId40" w:history="1">
        <w:r>
          <w:rPr>
            <w:rFonts w:ascii="Calibri" w:hAnsi="Calibri" w:cs="Calibri"/>
            <w:color w:val="0000FF"/>
          </w:rPr>
          <w:t>законодательства</w:t>
        </w:r>
      </w:hyperlink>
      <w:r>
        <w:rPr>
          <w:rFonts w:ascii="Calibri" w:hAnsi="Calibri" w:cs="Calibri"/>
        </w:rPr>
        <w:t xml:space="preserve"> государства - члена таможенного союза.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 учетом оперативной обстановки, сложившейся в местах прибытия или убытия, в исключительных случаях по решению таможенного органа "зеленый" коридор может быть временно закрыт для следования физических лиц, перемещающих товары для личного пользования через таможенную границу.</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center"/>
        <w:outlineLvl w:val="1"/>
        <w:rPr>
          <w:rFonts w:ascii="Calibri" w:hAnsi="Calibri" w:cs="Calibri"/>
        </w:rPr>
      </w:pPr>
      <w:bookmarkStart w:id="16" w:name="Par117"/>
      <w:bookmarkEnd w:id="16"/>
      <w:r>
        <w:rPr>
          <w:rFonts w:ascii="Calibri" w:hAnsi="Calibri" w:cs="Calibri"/>
        </w:rPr>
        <w:t>II. Таможенные операции, совершаемые с товарами</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для личного пользования</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center"/>
        <w:outlineLvl w:val="2"/>
        <w:rPr>
          <w:rFonts w:ascii="Calibri" w:hAnsi="Calibri" w:cs="Calibri"/>
        </w:rPr>
      </w:pPr>
      <w:bookmarkStart w:id="17" w:name="Par120"/>
      <w:bookmarkEnd w:id="17"/>
      <w:r>
        <w:rPr>
          <w:rFonts w:ascii="Calibri" w:hAnsi="Calibri" w:cs="Calibri"/>
        </w:rPr>
        <w:t>Статья 7</w:t>
      </w:r>
    </w:p>
    <w:p w:rsidR="008D7E79" w:rsidRDefault="008D7E79">
      <w:pPr>
        <w:widowControl w:val="0"/>
        <w:autoSpaceDE w:val="0"/>
        <w:autoSpaceDN w:val="0"/>
        <w:adjustRightInd w:val="0"/>
        <w:spacing w:after="0" w:line="240" w:lineRule="auto"/>
        <w:jc w:val="center"/>
        <w:rPr>
          <w:rFonts w:ascii="Calibri" w:hAnsi="Calibri" w:cs="Calibri"/>
        </w:rPr>
      </w:pP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Совершение таможенных операций в отношении товаров</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для личного пользования</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Таможенные операции в отношении товаров для личного пользования совершаются в зависимости от способов перемещения в местах прибытия или убытия либо в таможенном органе государства - члена таможенного союза, на территории которого постоянно (или временно) проживает физическое лицо, имеющее право выступать в качестве декларанта таких товаров.</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местах прибытия или убытия, а также в таможенном органе государства - члена таможенного союза, на территории которого постоянно (или временно) проживает физическое лицо, имеющее право выступать в качестве декларанта таких товаров, в отношении товаров для личного пользования могут совершаться таможенные операции, связанные с декларированием, выпуском для личного пользования без помещения под таможенные процедуры (за исключением таможенной процедуры таможенного транзита) в порядке, установленном настоящим Соглашением.</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 желанию лица, перемещающего товары для личного пользования, в отношении таких товаров могут быть совершены таможенные операции, связанные с их:</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размещением на временное хранение;</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помещением под таможенные процедуры в соответствии с </w:t>
      </w:r>
      <w:hyperlink r:id="rId41" w:history="1">
        <w:r>
          <w:rPr>
            <w:rFonts w:ascii="Calibri" w:hAnsi="Calibri" w:cs="Calibri"/>
            <w:color w:val="0000FF"/>
          </w:rPr>
          <w:t>Кодексом</w:t>
        </w:r>
      </w:hyperlink>
      <w:r>
        <w:rPr>
          <w:rFonts w:ascii="Calibri" w:hAnsi="Calibri" w:cs="Calibri"/>
        </w:rPr>
        <w:t>;</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вывозом с таможенной территории таможенного союза, если они не покидали места прибытия.</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местах прибытия товары для личного пользования, ввозимые в сопровождаемом </w:t>
      </w:r>
      <w:r>
        <w:rPr>
          <w:rFonts w:ascii="Calibri" w:hAnsi="Calibri" w:cs="Calibri"/>
        </w:rPr>
        <w:lastRenderedPageBreak/>
        <w:t xml:space="preserve">багаже, могут быть помещены под таможенную процедуру таможенного транзита в порядке и на условиях, установленных </w:t>
      </w:r>
      <w:hyperlink w:anchor="Par181" w:history="1">
        <w:r>
          <w:rPr>
            <w:rFonts w:ascii="Calibri" w:hAnsi="Calibri" w:cs="Calibri"/>
            <w:color w:val="0000FF"/>
          </w:rPr>
          <w:t>статьей 9</w:t>
        </w:r>
      </w:hyperlink>
      <w:r>
        <w:rPr>
          <w:rFonts w:ascii="Calibri" w:hAnsi="Calibri" w:cs="Calibri"/>
        </w:rPr>
        <w:t xml:space="preserve"> настоящего Соглашения.</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При перемещении физическими лицами товаров для личного пользования таможенные органы предоставляют этим лицам возможность совершать таможенные операции, не покидая транспортные средства, за исключением случаев, когда это необходимо для соблюдения таможенного законодательства таможенного союза.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случае несовершения физическими лицами таможенных операций в отношении товаров для личного пользования, предусмотренных настоящей статьей, либо невозможности их выпуска, указанные товары подлежат задержанию в соответствии с </w:t>
      </w:r>
      <w:hyperlink r:id="rId42" w:history="1">
        <w:r>
          <w:rPr>
            <w:rFonts w:ascii="Calibri" w:hAnsi="Calibri" w:cs="Calibri"/>
            <w:color w:val="0000FF"/>
          </w:rPr>
          <w:t>главой 21</w:t>
        </w:r>
      </w:hyperlink>
      <w:r>
        <w:rPr>
          <w:rFonts w:ascii="Calibri" w:hAnsi="Calibri" w:cs="Calibri"/>
        </w:rPr>
        <w:t xml:space="preserve"> Кодекса.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Порядок совершения таможенных операций в отношении товаров для личного пользования, перемещаемых физическими лицами через таможенную границу, и отражения факта признания таких товаров не находящимися под таможенным контролем определяется </w:t>
      </w:r>
      <w:hyperlink r:id="rId43" w:history="1">
        <w:r>
          <w:rPr>
            <w:rFonts w:ascii="Calibri" w:hAnsi="Calibri" w:cs="Calibri"/>
            <w:color w:val="0000FF"/>
          </w:rPr>
          <w:t>решением</w:t>
        </w:r>
      </w:hyperlink>
      <w:r>
        <w:rPr>
          <w:rFonts w:ascii="Calibri" w:hAnsi="Calibri" w:cs="Calibri"/>
        </w:rPr>
        <w:t xml:space="preserve"> Комиссии таможенного союза.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Таможенный контроль в отношении товаров для личного пользования, перемещаемых через таможенную границу, производится в соответствии с </w:t>
      </w:r>
      <w:hyperlink r:id="rId44" w:history="1">
        <w:r>
          <w:rPr>
            <w:rFonts w:ascii="Calibri" w:hAnsi="Calibri" w:cs="Calibri"/>
            <w:color w:val="0000FF"/>
          </w:rPr>
          <w:t>Кодексом</w:t>
        </w:r>
      </w:hyperlink>
      <w:r>
        <w:rPr>
          <w:rFonts w:ascii="Calibri" w:hAnsi="Calibri" w:cs="Calibri"/>
        </w:rPr>
        <w:t>.</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Особенности совершения таможенных операций в отношении товаров для личного пользования физического лица, прибывающего (переселяющегося) на постоянное место жительства в государство - член таможенного союза, беженца, вынужденного переселенца определяются </w:t>
      </w:r>
      <w:hyperlink r:id="rId45" w:history="1">
        <w:r>
          <w:rPr>
            <w:rFonts w:ascii="Calibri" w:hAnsi="Calibri" w:cs="Calibri"/>
            <w:color w:val="0000FF"/>
          </w:rPr>
          <w:t>решением</w:t>
        </w:r>
      </w:hyperlink>
      <w:r>
        <w:rPr>
          <w:rFonts w:ascii="Calibri" w:hAnsi="Calibri" w:cs="Calibri"/>
        </w:rPr>
        <w:t xml:space="preserve"> Комиссии таможенного союза.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Особенности совершения таможенных операций в отношении товаров для личного пользования, пересылаемых в международных почтовых отправлениях, определяются таможенным законодательством таможенного союза.</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center"/>
        <w:outlineLvl w:val="2"/>
        <w:rPr>
          <w:rFonts w:ascii="Calibri" w:hAnsi="Calibri" w:cs="Calibri"/>
        </w:rPr>
      </w:pPr>
      <w:bookmarkStart w:id="18" w:name="Par139"/>
      <w:bookmarkEnd w:id="18"/>
      <w:r>
        <w:rPr>
          <w:rFonts w:ascii="Calibri" w:hAnsi="Calibri" w:cs="Calibri"/>
        </w:rPr>
        <w:t>Статья 8</w:t>
      </w:r>
    </w:p>
    <w:p w:rsidR="008D7E79" w:rsidRDefault="008D7E79">
      <w:pPr>
        <w:widowControl w:val="0"/>
        <w:autoSpaceDE w:val="0"/>
        <w:autoSpaceDN w:val="0"/>
        <w:adjustRightInd w:val="0"/>
        <w:spacing w:after="0" w:line="240" w:lineRule="auto"/>
        <w:jc w:val="center"/>
        <w:rPr>
          <w:rFonts w:ascii="Calibri" w:hAnsi="Calibri" w:cs="Calibri"/>
        </w:rPr>
      </w:pP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Декларирование товаров для личного пользования</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Декларирование товаров для личного пользования осуществляется физическими лицами при их следовании через таможенную границу одновременно с представлением товаров таможенному органу.</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Декларирование товаров для личного пользования, за исключением пересылаемых в международных почтовых отправлениях и помещаемых под таможенную процедуру таможенного транзита, производится в письменной форме с применением пассажирской таможенной декларации.</w:t>
      </w:r>
    </w:p>
    <w:p w:rsidR="008D7E79" w:rsidRDefault="008D7E79">
      <w:pPr>
        <w:widowControl w:val="0"/>
        <w:autoSpaceDE w:val="0"/>
        <w:autoSpaceDN w:val="0"/>
        <w:adjustRightInd w:val="0"/>
        <w:spacing w:after="0" w:line="240" w:lineRule="auto"/>
        <w:ind w:firstLine="540"/>
        <w:jc w:val="both"/>
        <w:rPr>
          <w:rFonts w:ascii="Calibri" w:hAnsi="Calibri" w:cs="Calibri"/>
        </w:rPr>
      </w:pPr>
      <w:hyperlink r:id="rId46" w:history="1">
        <w:r>
          <w:rPr>
            <w:rFonts w:ascii="Calibri" w:hAnsi="Calibri" w:cs="Calibri"/>
            <w:color w:val="0000FF"/>
          </w:rPr>
          <w:t>Форма</w:t>
        </w:r>
      </w:hyperlink>
      <w:r>
        <w:rPr>
          <w:rFonts w:ascii="Calibri" w:hAnsi="Calibri" w:cs="Calibri"/>
        </w:rPr>
        <w:t xml:space="preserve"> пассажирской таможенной декларации, </w:t>
      </w:r>
      <w:hyperlink r:id="rId47" w:history="1">
        <w:r>
          <w:rPr>
            <w:rFonts w:ascii="Calibri" w:hAnsi="Calibri" w:cs="Calibri"/>
            <w:color w:val="0000FF"/>
          </w:rPr>
          <w:t>порядок</w:t>
        </w:r>
      </w:hyperlink>
      <w:r>
        <w:rPr>
          <w:rFonts w:ascii="Calibri" w:hAnsi="Calibri" w:cs="Calibri"/>
        </w:rPr>
        <w:t xml:space="preserve"> ее заполнения, подачи и регистрации определяются решениями Комиссии таможенного союза.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Физическое лицо вправе по своему желанию произвести декларирование товаров для личного пользования, не подлежащих таможенному декларированию в письменной форме, с использованием пассажирской таможенной декларации.</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Таможенному декларированию в письменной форме подлежат:</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товары для личного пользования, перемещаемые в несопровождаемом багаже или доставляемые перевозчиком в адрес физического лица;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товары для личного пользования, перемещаемые любым способом, в отношении которых применяются запреты и ограничения, кроме мер нетарифного и технического регулирования;</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товары для личного пользования, перемещаемые любым способом, в том числе временно ввозимые, стоимость и (или) количество которых превышает нормы перемещения таких товаров с освобождением от уплаты таможенных платежей;</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транспортные средства для личного пользования, перемещаемые любым способом, за исключением транспортных средств для личного пользования, зарегистрированных на территории государств - членов таможенного союза, временно вывозимых с таможенной территории таможенного союза и обратно ввозимых на такую территорию;</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наличные денежные средства и (или) денежные инструменты, перемещаемые физическими лицами через таможенную границу, в случаях, установленных таможенным </w:t>
      </w:r>
      <w:hyperlink r:id="rId48" w:history="1">
        <w:r>
          <w:rPr>
            <w:rFonts w:ascii="Calibri" w:hAnsi="Calibri" w:cs="Calibri"/>
            <w:color w:val="0000FF"/>
          </w:rPr>
          <w:t>законодательством</w:t>
        </w:r>
      </w:hyperlink>
      <w:r>
        <w:rPr>
          <w:rFonts w:ascii="Calibri" w:hAnsi="Calibri" w:cs="Calibri"/>
        </w:rPr>
        <w:t xml:space="preserve"> таможенного союза;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6) культурные ценности;</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товары для личного пользования, ввозимые в сопровождаемом багаже, если перемещающее их физическое лицо имеет несопровождаемый багаж;</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товары для личного пользования, указанные в </w:t>
      </w:r>
      <w:hyperlink w:anchor="Par695" w:history="1">
        <w:r>
          <w:rPr>
            <w:rFonts w:ascii="Calibri" w:hAnsi="Calibri" w:cs="Calibri"/>
            <w:color w:val="0000FF"/>
          </w:rPr>
          <w:t>пунктах 3</w:t>
        </w:r>
      </w:hyperlink>
      <w:r>
        <w:rPr>
          <w:rFonts w:ascii="Calibri" w:hAnsi="Calibri" w:cs="Calibri"/>
        </w:rPr>
        <w:t xml:space="preserve"> - </w:t>
      </w:r>
      <w:hyperlink w:anchor="Par828" w:history="1">
        <w:r>
          <w:rPr>
            <w:rFonts w:ascii="Calibri" w:hAnsi="Calibri" w:cs="Calibri"/>
            <w:color w:val="0000FF"/>
          </w:rPr>
          <w:t>10 раздела I приложения 3</w:t>
        </w:r>
      </w:hyperlink>
      <w:r>
        <w:rPr>
          <w:rFonts w:ascii="Calibri" w:hAnsi="Calibri" w:cs="Calibri"/>
        </w:rPr>
        <w:t xml:space="preserve"> к настоящему Соглашению.</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Декларирование товаров для личного пользования производится декларантом или таможенным представителем, действующим от имени и по поручению декларанта.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Декларирование товаров для личного пользования физического лица, не достигшего шестнадцатилетнего возраста, производится лицом, его сопровождающим (одним из родителей, усыновителем, опекуном или попечителем этого лица, иным сопровождающим его лицом либо представителем перевозчика при отсутствии сопровождающих лиц, а при организованном выезде (въезде) группы несовершеннолетних лиц без сопровождения родителей, усыновителей, опекунов или попечителей, иных лиц - руководителем группы либо представителем перевозчика).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Декларантом может быть физическое лицо государства - члена таможенного союза или иностранное физическое лицо:</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имеющее на момент пересечения таможенной границы право владения, пользования и (или) распоряжения в отношении товаров для личного пользования, перемещаемых в сопровождаемом багаже;</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передавшее (передающее) товары для личного пользования, в том числе транспортные средства, перемещаемые в несопровождаемом багаже, перевозчику для их фактического перемещения через таможенную границу;</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выступающее отправителем товаров для личного пользования, пересылаемых в международных почтовых отправлениях;</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адрес которого в качестве товаров, доставляемых перевозчиком, поступили товары для личного пользования, в том числе транспортные средства, либо который отправляет за пределы таможенной территории таможенного союза такие товары;</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следующее на транспортном средстве для личного пользования, перемещаемом через таможенную границу, принадлежащем ему на праве владения, пользования и (или) распоряжения;</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приобретшее право владения, пользования и (или) распоряжения на транспортное средство для личного пользования, находящееся на таможенной территории таможенного союза под таможенным контролем, по решению суда либо праву наследования;</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обладающее правом владения, пользования и (или) распоряжения в отношении транспортного средства для личного пользования, находящегося на таможенной территории таможенного союза под таможенным контролем;</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обладающее правом перемещать товары для личного пользования с освобождением от уплаты таможенных платежей в случаях, предусмотренных в </w:t>
      </w:r>
      <w:hyperlink w:anchor="Par624" w:history="1">
        <w:r>
          <w:rPr>
            <w:rFonts w:ascii="Calibri" w:hAnsi="Calibri" w:cs="Calibri"/>
            <w:color w:val="0000FF"/>
          </w:rPr>
          <w:t>приложении 3</w:t>
        </w:r>
      </w:hyperlink>
      <w:r>
        <w:rPr>
          <w:rFonts w:ascii="Calibri" w:hAnsi="Calibri" w:cs="Calibri"/>
        </w:rPr>
        <w:t xml:space="preserve"> к настоящему Соглашению.</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 таможенном декларировании перемещаемых товаров для личного пользования в письменной форме декларант обязан:</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представить таможенному органу документы, на основании которых заполнена таможенная декларация, в том числе подтверждающие уплату таможенных платежей либо обеспечение уплаты таможенных пошлин, налогов;</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предъявить декларируемые товары по требованию должностного лица таможенного органа;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уплатить причитающиеся таможенные платежи или обеспечить уплату таможенных пошлин, налогов в случаях, установленных </w:t>
      </w:r>
      <w:hyperlink r:id="rId49" w:history="1">
        <w:r>
          <w:rPr>
            <w:rFonts w:ascii="Calibri" w:hAnsi="Calibri" w:cs="Calibri"/>
            <w:color w:val="0000FF"/>
          </w:rPr>
          <w:t>Кодексом</w:t>
        </w:r>
      </w:hyperlink>
      <w:r>
        <w:rPr>
          <w:rFonts w:ascii="Calibri" w:hAnsi="Calibri" w:cs="Calibri"/>
        </w:rPr>
        <w:t xml:space="preserve"> и (или) настоящим Соглашением;</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выполнять иные требования, предусмотренные таможенным законодательством таможенного союза.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При перемещении через таможенную границу гробов с телами (останками) и урн с прахом (пеплом) умерших декларирование осуществляется путем подачи заявления в произвольной форме лицом, сопровождающим гроб с телом (останками) или урну с прахом (пеплом) умершего, с представлением документов, указанных в </w:t>
      </w:r>
      <w:hyperlink w:anchor="Par173" w:history="1">
        <w:r>
          <w:rPr>
            <w:rFonts w:ascii="Calibri" w:hAnsi="Calibri" w:cs="Calibri"/>
            <w:color w:val="0000FF"/>
          </w:rPr>
          <w:t>частях второй</w:t>
        </w:r>
      </w:hyperlink>
      <w:r>
        <w:rPr>
          <w:rFonts w:ascii="Calibri" w:hAnsi="Calibri" w:cs="Calibri"/>
        </w:rPr>
        <w:t xml:space="preserve"> и </w:t>
      </w:r>
      <w:hyperlink w:anchor="Par177" w:history="1">
        <w:r>
          <w:rPr>
            <w:rFonts w:ascii="Calibri" w:hAnsi="Calibri" w:cs="Calibri"/>
            <w:color w:val="0000FF"/>
          </w:rPr>
          <w:t>третьей</w:t>
        </w:r>
      </w:hyperlink>
      <w:r>
        <w:rPr>
          <w:rFonts w:ascii="Calibri" w:hAnsi="Calibri" w:cs="Calibri"/>
        </w:rPr>
        <w:t xml:space="preserve"> настоящего пункта.</w:t>
      </w:r>
    </w:p>
    <w:p w:rsidR="008D7E79" w:rsidRDefault="008D7E79">
      <w:pPr>
        <w:widowControl w:val="0"/>
        <w:autoSpaceDE w:val="0"/>
        <w:autoSpaceDN w:val="0"/>
        <w:adjustRightInd w:val="0"/>
        <w:spacing w:after="0" w:line="240" w:lineRule="auto"/>
        <w:ind w:firstLine="540"/>
        <w:jc w:val="both"/>
        <w:rPr>
          <w:rFonts w:ascii="Calibri" w:hAnsi="Calibri" w:cs="Calibri"/>
        </w:rPr>
      </w:pPr>
      <w:bookmarkStart w:id="19" w:name="Par173"/>
      <w:bookmarkEnd w:id="19"/>
      <w:r>
        <w:rPr>
          <w:rFonts w:ascii="Calibri" w:hAnsi="Calibri" w:cs="Calibri"/>
        </w:rPr>
        <w:t xml:space="preserve">При вывозе с таможенной территории таможенного союза гробов с телами (останками) </w:t>
      </w:r>
      <w:r>
        <w:rPr>
          <w:rFonts w:ascii="Calibri" w:hAnsi="Calibri" w:cs="Calibri"/>
        </w:rPr>
        <w:lastRenderedPageBreak/>
        <w:t>умерших и урн с прахом (пеплом) представляются следующие документы:</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свидетельство о смерти, выдаваемое отделами записи актов гражданского состояния в </w:t>
      </w:r>
      <w:hyperlink r:id="rId50" w:history="1">
        <w:r>
          <w:rPr>
            <w:rFonts w:ascii="Calibri" w:hAnsi="Calibri" w:cs="Calibri"/>
            <w:color w:val="0000FF"/>
          </w:rPr>
          <w:t>порядке</w:t>
        </w:r>
      </w:hyperlink>
      <w:r>
        <w:rPr>
          <w:rFonts w:ascii="Calibri" w:hAnsi="Calibri" w:cs="Calibri"/>
        </w:rPr>
        <w:t>, установленном для регистрации актов гражданского состояния в государствах - членах таможенного союза, либо медицинское свидетельство о смерти, либо нотариально заверенные копии указанных документов;</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заключение произвольной формы местных органов государственного санитарного надзора о возможности эксгумации в случае перезахоронения;</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акт (справка) произвольной формы специализированной организации, осуществлявшей ритуальные услуги по запайке цинковых гробов, с указанием, что в них отсутствуют посторонние вложения, с приложением описи вещей и ценностей умершего в случае их отправки вместе с телом (останками) умершего.</w:t>
      </w:r>
    </w:p>
    <w:p w:rsidR="008D7E79" w:rsidRDefault="008D7E79">
      <w:pPr>
        <w:widowControl w:val="0"/>
        <w:autoSpaceDE w:val="0"/>
        <w:autoSpaceDN w:val="0"/>
        <w:adjustRightInd w:val="0"/>
        <w:spacing w:after="0" w:line="240" w:lineRule="auto"/>
        <w:ind w:firstLine="540"/>
        <w:jc w:val="both"/>
        <w:rPr>
          <w:rFonts w:ascii="Calibri" w:hAnsi="Calibri" w:cs="Calibri"/>
        </w:rPr>
      </w:pPr>
      <w:bookmarkStart w:id="20" w:name="Par177"/>
      <w:bookmarkEnd w:id="20"/>
      <w:r>
        <w:rPr>
          <w:rFonts w:ascii="Calibri" w:hAnsi="Calibri" w:cs="Calibri"/>
        </w:rPr>
        <w:t>При ввозе на таможенную территорию таможенного союза урн с прахом (пеплом) и гробов с телами (останками) умерших представляются следующие документы:</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свидетельство о смерти, выданное уполномоченным учреждением страны отправления, либо медицинское свидетельство о смерти или копии данных документов;</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акт (справка) произвольной формы организации, осуществлявшей ритуальные услуги по запайке цинковых гробов, с указанием, что в них отсутствуют посторонние вложения, с приложением описи вещей и ценностей умершего в случае их отправки вместе с телом (останками) умершего.</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center"/>
        <w:outlineLvl w:val="2"/>
        <w:rPr>
          <w:rFonts w:ascii="Calibri" w:hAnsi="Calibri" w:cs="Calibri"/>
        </w:rPr>
      </w:pPr>
      <w:bookmarkStart w:id="21" w:name="Par181"/>
      <w:bookmarkEnd w:id="21"/>
      <w:r>
        <w:rPr>
          <w:rFonts w:ascii="Calibri" w:hAnsi="Calibri" w:cs="Calibri"/>
        </w:rPr>
        <w:t>Статья 9</w:t>
      </w:r>
    </w:p>
    <w:p w:rsidR="008D7E79" w:rsidRDefault="008D7E79">
      <w:pPr>
        <w:widowControl w:val="0"/>
        <w:autoSpaceDE w:val="0"/>
        <w:autoSpaceDN w:val="0"/>
        <w:adjustRightInd w:val="0"/>
        <w:spacing w:after="0" w:line="240" w:lineRule="auto"/>
        <w:jc w:val="center"/>
        <w:rPr>
          <w:rFonts w:ascii="Calibri" w:hAnsi="Calibri" w:cs="Calibri"/>
        </w:rPr>
      </w:pP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Помещение товаров для личного пользования под таможенную</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процедуру таможенного транзита</w:t>
      </w:r>
    </w:p>
    <w:p w:rsidR="008D7E79" w:rsidRDefault="008D7E79">
      <w:pPr>
        <w:widowControl w:val="0"/>
        <w:autoSpaceDE w:val="0"/>
        <w:autoSpaceDN w:val="0"/>
        <w:adjustRightInd w:val="0"/>
        <w:spacing w:after="0" w:line="240" w:lineRule="auto"/>
        <w:jc w:val="center"/>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Под таможенную процедуру таможенного транзита могут помещаться следующие товары для личного пользования, перемещаемые в сопровождаемом багаже:</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транспортные средства для личного пользования, не зарегистрированные на таможенной территории таможенного союза и территории иностранного государства;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товары для личного пользования, в отношении которых предоставляется освобождение от уплаты таможенных платежей в соответствии с </w:t>
      </w:r>
      <w:hyperlink w:anchor="Par695" w:history="1">
        <w:r>
          <w:rPr>
            <w:rFonts w:ascii="Calibri" w:hAnsi="Calibri" w:cs="Calibri"/>
            <w:color w:val="0000FF"/>
          </w:rPr>
          <w:t>пунктами 3</w:t>
        </w:r>
      </w:hyperlink>
      <w:r>
        <w:rPr>
          <w:rFonts w:ascii="Calibri" w:hAnsi="Calibri" w:cs="Calibri"/>
        </w:rPr>
        <w:t xml:space="preserve"> - </w:t>
      </w:r>
      <w:hyperlink w:anchor="Par828" w:history="1">
        <w:r>
          <w:rPr>
            <w:rFonts w:ascii="Calibri" w:hAnsi="Calibri" w:cs="Calibri"/>
            <w:color w:val="0000FF"/>
          </w:rPr>
          <w:t>10 раздела I приложения 3</w:t>
        </w:r>
      </w:hyperlink>
      <w:r>
        <w:rPr>
          <w:rFonts w:ascii="Calibri" w:hAnsi="Calibri" w:cs="Calibri"/>
        </w:rPr>
        <w:t xml:space="preserve"> к настоящему Соглашению при их перемещении от места прибытия до таможенного органа, в регионе деятельности которого постоянно или временно проживает физическое лицо.</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Порядок и условия помещения товаров для личного пользования под таможенную процедуру таможенного транзита определяются таможенным </w:t>
      </w:r>
      <w:hyperlink r:id="rId51" w:history="1">
        <w:r>
          <w:rPr>
            <w:rFonts w:ascii="Calibri" w:hAnsi="Calibri" w:cs="Calibri"/>
            <w:color w:val="0000FF"/>
          </w:rPr>
          <w:t>законодательством</w:t>
        </w:r>
      </w:hyperlink>
      <w:r>
        <w:rPr>
          <w:rFonts w:ascii="Calibri" w:hAnsi="Calibri" w:cs="Calibri"/>
        </w:rPr>
        <w:t xml:space="preserve"> таможенного союза и настоящим Соглашением.</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 помещении товаров для личного пользования под таможенную процедуру таможенного транзита физическое лицо представляет таможенному органу транзитную декларацию и вносит обеспечение уплаты таможенных пошлин, налогов, если иное не определено настоящим Соглашением.</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При перевозке товаров для личного пользования в соответствии с таможенной процедурой таможенного транзита физическое лицо, выступающее в качестве декларанта, несет те же обязанности, что и перевозчик, в соответствии с таможенным </w:t>
      </w:r>
      <w:hyperlink r:id="rId52" w:history="1">
        <w:r>
          <w:rPr>
            <w:rFonts w:ascii="Calibri" w:hAnsi="Calibri" w:cs="Calibri"/>
            <w:color w:val="0000FF"/>
          </w:rPr>
          <w:t>законодательством</w:t>
        </w:r>
      </w:hyperlink>
      <w:r>
        <w:rPr>
          <w:rFonts w:ascii="Calibri" w:hAnsi="Calibri" w:cs="Calibri"/>
        </w:rPr>
        <w:t xml:space="preserve"> таможенного союза.</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center"/>
        <w:outlineLvl w:val="2"/>
        <w:rPr>
          <w:rFonts w:ascii="Calibri" w:hAnsi="Calibri" w:cs="Calibri"/>
        </w:rPr>
      </w:pPr>
      <w:bookmarkStart w:id="22" w:name="Par193"/>
      <w:bookmarkEnd w:id="22"/>
      <w:r>
        <w:rPr>
          <w:rFonts w:ascii="Calibri" w:hAnsi="Calibri" w:cs="Calibri"/>
        </w:rPr>
        <w:t>Статья 10</w:t>
      </w:r>
    </w:p>
    <w:p w:rsidR="008D7E79" w:rsidRDefault="008D7E79">
      <w:pPr>
        <w:widowControl w:val="0"/>
        <w:autoSpaceDE w:val="0"/>
        <w:autoSpaceDN w:val="0"/>
        <w:adjustRightInd w:val="0"/>
        <w:spacing w:after="0" w:line="240" w:lineRule="auto"/>
        <w:jc w:val="center"/>
        <w:rPr>
          <w:rFonts w:ascii="Calibri" w:hAnsi="Calibri" w:cs="Calibri"/>
        </w:rPr>
      </w:pP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Выпуск товаров для личного пользования</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Таможенные операции, связанные с выпуском товаров для личного пользования, совершаются в отношении:</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товаров для личного пользования (за исключением транспортных средств), перемещаемых физическими лицами в сопровождаемом багаже, - в местах прибытия или убытия либо в таможенном органе, в регионе деятельности которого постоянно или временно проживает </w:t>
      </w:r>
      <w:r>
        <w:rPr>
          <w:rFonts w:ascii="Calibri" w:hAnsi="Calibri" w:cs="Calibri"/>
        </w:rPr>
        <w:lastRenderedPageBreak/>
        <w:t>физическое лицо;</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товаров для личного пользования (за исключением транспортных средств), перемещаемых физическими лицами в несопровождаемом багаже или в качестве товаров, доставляемых перевозчиком, - в местах прибытия или убытия, являющихся международными морскими (речными) портами, аэропортами или приравненными к ним в соответствии с законодательством государств - членов таможенного союза, или в таможенном органе назначения (месте доставки), находящемся на территории государства - члена таможенного союза, где постоянно или временно проживает физическое лицо, или в таможенном органе отправления;</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транспортных средств для личного пользования, зарегистрированных на территории иностранного государства, перемещаемых следующими на них физическими лицами, - в местах прибытия или убытия либо в таможенном органе, в регионе деятельности которого постоянно или временно проживает физическое лицо;</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транспортных средств для личного пользования, зарегистрированных на территории иностранного государства, перемещаемых физическими лицами в несопровождаемом багаже или в качестве товаров, доставляемых перевозчиком, - в местах прибытия или убытия, являющихся международными морскими (речными) портами, аэропортами или приравненными к ним в соответствии с законодательством государств - членов таможенного союза, или в таможенном органе назначения (месте доставки), или таможенном органе отправления;</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транспортных средств для личного пользования, не зарегистрированных на территории иностранного государства и таможенной территории таможенного союза, перемещаемых следующими на них физическими лицами, - в местах прибытия на территории государства - члена которого постоянно или временно проживает физическое лицо, либо в таможенном органе, в регионе деятельности которого постоянно или временно проживает физическое лицо, или в местах убытия;</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транспортных средств для личного пользования, не зарегистрированных на территории иностранного государства и таможенной территории таможенного союза, перемещаемых физическими лицами в несопровождаемом багаже или в качестве товаров, доставляемых перевозчиком, - в местах прибытия или убытия, являющихся международными морскими (речными) портами, аэропортами или приравненными к ним в соответствии с законодательством государств - членов таможенного союза, или в таможенном органе назначения (месте доставки), находящемся на территории государства - члена таможенного союза, где постоянно или временно проживает физическое лицо, или в таможенном органе отправления;</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товаров для личного пользования (за исключением транспортных средств), перемещаемых в сопровождаемом багаже, которые освобождаются от уплаты таможенных платежей в порядке и на условиях, установленных </w:t>
      </w:r>
      <w:hyperlink w:anchor="Par695" w:history="1">
        <w:r>
          <w:rPr>
            <w:rFonts w:ascii="Calibri" w:hAnsi="Calibri" w:cs="Calibri"/>
            <w:color w:val="0000FF"/>
          </w:rPr>
          <w:t>пунктами 3</w:t>
        </w:r>
      </w:hyperlink>
      <w:r>
        <w:rPr>
          <w:rFonts w:ascii="Calibri" w:hAnsi="Calibri" w:cs="Calibri"/>
        </w:rPr>
        <w:t xml:space="preserve"> - </w:t>
      </w:r>
      <w:hyperlink w:anchor="Par828" w:history="1">
        <w:r>
          <w:rPr>
            <w:rFonts w:ascii="Calibri" w:hAnsi="Calibri" w:cs="Calibri"/>
            <w:color w:val="0000FF"/>
          </w:rPr>
          <w:t>10 раздела I приложения 3</w:t>
        </w:r>
      </w:hyperlink>
      <w:r>
        <w:rPr>
          <w:rFonts w:ascii="Calibri" w:hAnsi="Calibri" w:cs="Calibri"/>
        </w:rPr>
        <w:t xml:space="preserve"> к настоящему Соглашению:</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таможенном органе, в регионе деятельности которого постоянно или временно проживает физическое лицо, перемещающее товары;</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местах прибытия или убытия - при условии, что таможенный орган одного государства - члена таможенного союза подтверждает таможенному органу другого государства - члена таможенного союза о выполнении физическим лицом условий освобождения от уплаты таможенных платежей.</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Выпуск товаров для личного пользования либо отказ в таком выпуске осуществляются в следующие сроки:</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незамедлительно после проведения таможенного контроля при перемещении товаров для личного пользования в сопровождаемом багаже, за исключением случаев, когда выпуск указанных товаров невозможен по причинам, не зависящим от таможенного органа в местах прибытия или убытия;</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 позднее одного рабочего дня, следующего за днем регистрации пассажирской таможенной декларации в таможенном органе, в регионе деятельности которого постоянно или временно проживает физическое лицо, или ином таможенном органе в соответствии с положениями настоящего Соглашения.</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Продление срока выпуска товаров для личного пользования осуществляется в порядке, предусмотренном </w:t>
      </w:r>
      <w:hyperlink r:id="rId53" w:history="1">
        <w:r>
          <w:rPr>
            <w:rFonts w:ascii="Calibri" w:hAnsi="Calibri" w:cs="Calibri"/>
            <w:color w:val="0000FF"/>
          </w:rPr>
          <w:t>Кодексом</w:t>
        </w:r>
      </w:hyperlink>
      <w:r>
        <w:rPr>
          <w:rFonts w:ascii="Calibri" w:hAnsi="Calibri" w:cs="Calibri"/>
        </w:rPr>
        <w:t>.</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center"/>
        <w:outlineLvl w:val="2"/>
        <w:rPr>
          <w:rFonts w:ascii="Calibri" w:hAnsi="Calibri" w:cs="Calibri"/>
        </w:rPr>
      </w:pPr>
      <w:bookmarkStart w:id="23" w:name="Par212"/>
      <w:bookmarkEnd w:id="23"/>
      <w:r>
        <w:rPr>
          <w:rFonts w:ascii="Calibri" w:hAnsi="Calibri" w:cs="Calibri"/>
        </w:rPr>
        <w:lastRenderedPageBreak/>
        <w:t>Статья 11</w:t>
      </w:r>
    </w:p>
    <w:p w:rsidR="008D7E79" w:rsidRDefault="008D7E79">
      <w:pPr>
        <w:widowControl w:val="0"/>
        <w:autoSpaceDE w:val="0"/>
        <w:autoSpaceDN w:val="0"/>
        <w:adjustRightInd w:val="0"/>
        <w:spacing w:after="0" w:line="240" w:lineRule="auto"/>
        <w:jc w:val="center"/>
        <w:rPr>
          <w:rFonts w:ascii="Calibri" w:hAnsi="Calibri" w:cs="Calibri"/>
        </w:rPr>
      </w:pP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Ограничения по использованию товаров для личного</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пользования после их выпуска</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bookmarkStart w:id="24" w:name="Par217"/>
      <w:bookmarkEnd w:id="24"/>
      <w:r>
        <w:rPr>
          <w:rFonts w:ascii="Calibri" w:hAnsi="Calibri" w:cs="Calibri"/>
        </w:rPr>
        <w:t xml:space="preserve">1. Транспортные средства для личного пользования, указанные в </w:t>
      </w:r>
      <w:hyperlink w:anchor="Par945" w:history="1">
        <w:r>
          <w:rPr>
            <w:rFonts w:ascii="Calibri" w:hAnsi="Calibri" w:cs="Calibri"/>
            <w:color w:val="0000FF"/>
          </w:rPr>
          <w:t>пунктах 22</w:t>
        </w:r>
      </w:hyperlink>
      <w:r>
        <w:rPr>
          <w:rFonts w:ascii="Calibri" w:hAnsi="Calibri" w:cs="Calibri"/>
        </w:rPr>
        <w:t xml:space="preserve"> и </w:t>
      </w:r>
      <w:hyperlink w:anchor="Par954" w:history="1">
        <w:r>
          <w:rPr>
            <w:rFonts w:ascii="Calibri" w:hAnsi="Calibri" w:cs="Calibri"/>
            <w:color w:val="0000FF"/>
          </w:rPr>
          <w:t>23 раздела V приложения 3</w:t>
        </w:r>
      </w:hyperlink>
      <w:r>
        <w:rPr>
          <w:rFonts w:ascii="Calibri" w:hAnsi="Calibri" w:cs="Calibri"/>
        </w:rPr>
        <w:t xml:space="preserve"> к настоящему Соглашению, могут использоваться на таможенной территории таможенного союза физическими лицами, осуществившими их ввоз.</w:t>
      </w:r>
    </w:p>
    <w:p w:rsidR="008D7E79" w:rsidRDefault="008D7E79">
      <w:pPr>
        <w:widowControl w:val="0"/>
        <w:autoSpaceDE w:val="0"/>
        <w:autoSpaceDN w:val="0"/>
        <w:adjustRightInd w:val="0"/>
        <w:spacing w:after="0" w:line="240" w:lineRule="auto"/>
        <w:ind w:firstLine="540"/>
        <w:jc w:val="both"/>
        <w:rPr>
          <w:rFonts w:ascii="Calibri" w:hAnsi="Calibri" w:cs="Calibri"/>
        </w:rPr>
      </w:pPr>
      <w:bookmarkStart w:id="25" w:name="Par218"/>
      <w:bookmarkEnd w:id="25"/>
      <w:r>
        <w:rPr>
          <w:rFonts w:ascii="Calibri" w:hAnsi="Calibri" w:cs="Calibri"/>
        </w:rPr>
        <w:t>2. Передача права пользования и (или) распоряжения такими транспортными средствами для личного пользования иным лицам допускается только:</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условии их таможенного декларирования и уплаты таможенных пошлин, налогов по ставкам, предусмотренным </w:t>
      </w:r>
      <w:hyperlink w:anchor="Par1279" w:history="1">
        <w:r>
          <w:rPr>
            <w:rFonts w:ascii="Calibri" w:hAnsi="Calibri" w:cs="Calibri"/>
            <w:color w:val="0000FF"/>
          </w:rPr>
          <w:t>пунктами 10</w:t>
        </w:r>
      </w:hyperlink>
      <w:r>
        <w:rPr>
          <w:rFonts w:ascii="Calibri" w:hAnsi="Calibri" w:cs="Calibri"/>
        </w:rPr>
        <w:t xml:space="preserve"> - </w:t>
      </w:r>
      <w:hyperlink w:anchor="Par1330" w:history="1">
        <w:r>
          <w:rPr>
            <w:rFonts w:ascii="Calibri" w:hAnsi="Calibri" w:cs="Calibri"/>
            <w:color w:val="0000FF"/>
          </w:rPr>
          <w:t>12 раздела IV приложения 5</w:t>
        </w:r>
      </w:hyperlink>
      <w:r>
        <w:rPr>
          <w:rFonts w:ascii="Calibri" w:hAnsi="Calibri" w:cs="Calibri"/>
        </w:rPr>
        <w:t xml:space="preserve"> к настоящему Соглашению для выпуска товаров для личного пользования в свободное обращение, если иные единые ставки не установлены в соответствии с международным договором государств - членов таможенного союза. Выпуск таких транспортных средств в свободное обращение осуществляется в том таможенном органе, в регионе деятельности которого постоянно или временно проживает физическое лицо, которому передаются права пользования и (или) распоряжения;</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вывоза транспортных средств за пределы указанной территории с разрешения таможенного органа в соответствии с законодательством государства - члена таможенного союза, если такой вывоз не может быть осуществлен декларантом по причине смерти, тяжелой болезни физического лица, осуществившего ввоз, или иной объективной причине.</w:t>
      </w:r>
    </w:p>
    <w:p w:rsidR="008D7E79" w:rsidRDefault="008D7E79">
      <w:pPr>
        <w:widowControl w:val="0"/>
        <w:autoSpaceDE w:val="0"/>
        <w:autoSpaceDN w:val="0"/>
        <w:adjustRightInd w:val="0"/>
        <w:spacing w:after="0" w:line="240" w:lineRule="auto"/>
        <w:ind w:firstLine="540"/>
        <w:jc w:val="both"/>
        <w:rPr>
          <w:rFonts w:ascii="Calibri" w:hAnsi="Calibri" w:cs="Calibri"/>
        </w:rPr>
      </w:pPr>
      <w:bookmarkStart w:id="26" w:name="Par221"/>
      <w:bookmarkEnd w:id="26"/>
      <w:r>
        <w:rPr>
          <w:rFonts w:ascii="Calibri" w:hAnsi="Calibri" w:cs="Calibri"/>
        </w:rPr>
        <w:t xml:space="preserve">3. До истечения срока временного ввоза транспортные средства, указанные в </w:t>
      </w:r>
      <w:hyperlink w:anchor="Par217" w:history="1">
        <w:r>
          <w:rPr>
            <w:rFonts w:ascii="Calibri" w:hAnsi="Calibri" w:cs="Calibri"/>
            <w:color w:val="0000FF"/>
          </w:rPr>
          <w:t>пункте 1</w:t>
        </w:r>
      </w:hyperlink>
      <w:r>
        <w:rPr>
          <w:rFonts w:ascii="Calibri" w:hAnsi="Calibri" w:cs="Calibri"/>
        </w:rPr>
        <w:t xml:space="preserve"> настоящей статьи, подлежат таможенному декларированию таможенному органу с целью выпуска в свободное обращение, с целью обратного вывоза или помещения под таможенные процедуры, установленные </w:t>
      </w:r>
      <w:hyperlink r:id="rId54" w:history="1">
        <w:r>
          <w:rPr>
            <w:rFonts w:ascii="Calibri" w:hAnsi="Calibri" w:cs="Calibri"/>
            <w:color w:val="0000FF"/>
          </w:rPr>
          <w:t>Кодексом</w:t>
        </w:r>
      </w:hyperlink>
      <w:r>
        <w:rPr>
          <w:rFonts w:ascii="Calibri" w:hAnsi="Calibri" w:cs="Calibri"/>
        </w:rPr>
        <w:t>.</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Физическое лицо освобождается от обязанности декларирования транспортных средств, предусмотренной </w:t>
      </w:r>
      <w:hyperlink w:anchor="Par221" w:history="1">
        <w:r>
          <w:rPr>
            <w:rFonts w:ascii="Calibri" w:hAnsi="Calibri" w:cs="Calibri"/>
            <w:color w:val="0000FF"/>
          </w:rPr>
          <w:t>частью первой</w:t>
        </w:r>
      </w:hyperlink>
      <w:r>
        <w:rPr>
          <w:rFonts w:ascii="Calibri" w:hAnsi="Calibri" w:cs="Calibri"/>
        </w:rPr>
        <w:t xml:space="preserve"> настоящего пункта, если в отношении указанных транспортных средств наступили обстоятельства, предусмотренные </w:t>
      </w:r>
      <w:hyperlink w:anchor="Par94" w:history="1">
        <w:r>
          <w:rPr>
            <w:rFonts w:ascii="Calibri" w:hAnsi="Calibri" w:cs="Calibri"/>
            <w:color w:val="0000FF"/>
          </w:rPr>
          <w:t>подпунктами 5</w:t>
        </w:r>
      </w:hyperlink>
      <w:r>
        <w:rPr>
          <w:rFonts w:ascii="Calibri" w:hAnsi="Calibri" w:cs="Calibri"/>
        </w:rPr>
        <w:t xml:space="preserve">) и </w:t>
      </w:r>
      <w:hyperlink w:anchor="Par95" w:history="1">
        <w:r>
          <w:rPr>
            <w:rFonts w:ascii="Calibri" w:hAnsi="Calibri" w:cs="Calibri"/>
            <w:color w:val="0000FF"/>
          </w:rPr>
          <w:t>6) пункта 1 статьи 5</w:t>
        </w:r>
      </w:hyperlink>
      <w:r>
        <w:rPr>
          <w:rFonts w:ascii="Calibri" w:hAnsi="Calibri" w:cs="Calibri"/>
        </w:rPr>
        <w:t xml:space="preserve"> настоящего Соглашения, до истечения срока временного ввоза таких транспортных средств, и таможенному органу предоставлены доказательства наступления таких обстоятельств.</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center"/>
        <w:outlineLvl w:val="1"/>
        <w:rPr>
          <w:rFonts w:ascii="Calibri" w:hAnsi="Calibri" w:cs="Calibri"/>
        </w:rPr>
      </w:pPr>
      <w:bookmarkStart w:id="27" w:name="Par224"/>
      <w:bookmarkEnd w:id="27"/>
      <w:r>
        <w:rPr>
          <w:rFonts w:ascii="Calibri" w:hAnsi="Calibri" w:cs="Calibri"/>
        </w:rPr>
        <w:t>III. Таможенные платежи</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center"/>
        <w:outlineLvl w:val="2"/>
        <w:rPr>
          <w:rFonts w:ascii="Calibri" w:hAnsi="Calibri" w:cs="Calibri"/>
        </w:rPr>
      </w:pPr>
      <w:bookmarkStart w:id="28" w:name="Par226"/>
      <w:bookmarkEnd w:id="28"/>
      <w:r>
        <w:rPr>
          <w:rFonts w:ascii="Calibri" w:hAnsi="Calibri" w:cs="Calibri"/>
        </w:rPr>
        <w:t>Статья 12</w:t>
      </w:r>
    </w:p>
    <w:p w:rsidR="008D7E79" w:rsidRDefault="008D7E79">
      <w:pPr>
        <w:widowControl w:val="0"/>
        <w:autoSpaceDE w:val="0"/>
        <w:autoSpaceDN w:val="0"/>
        <w:adjustRightInd w:val="0"/>
        <w:spacing w:after="0" w:line="240" w:lineRule="auto"/>
        <w:jc w:val="center"/>
        <w:rPr>
          <w:rFonts w:ascii="Calibri" w:hAnsi="Calibri" w:cs="Calibri"/>
        </w:rPr>
      </w:pP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Уплата таможенных платежей в отношении товаров</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для личного пользования</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Таможенные платежи не уплачиваются в отношении товаров для личного пользования, перемещаемых через таможенную границу, указанных в </w:t>
      </w:r>
      <w:hyperlink w:anchor="Par624" w:history="1">
        <w:r>
          <w:rPr>
            <w:rFonts w:ascii="Calibri" w:hAnsi="Calibri" w:cs="Calibri"/>
            <w:color w:val="0000FF"/>
          </w:rPr>
          <w:t>приложениях 3</w:t>
        </w:r>
      </w:hyperlink>
      <w:r>
        <w:rPr>
          <w:rFonts w:ascii="Calibri" w:hAnsi="Calibri" w:cs="Calibri"/>
        </w:rPr>
        <w:t xml:space="preserve"> и </w:t>
      </w:r>
      <w:hyperlink w:anchor="Par1023" w:history="1">
        <w:r>
          <w:rPr>
            <w:rFonts w:ascii="Calibri" w:hAnsi="Calibri" w:cs="Calibri"/>
            <w:color w:val="0000FF"/>
          </w:rPr>
          <w:t>4</w:t>
        </w:r>
      </w:hyperlink>
      <w:r>
        <w:rPr>
          <w:rFonts w:ascii="Calibri" w:hAnsi="Calibri" w:cs="Calibri"/>
        </w:rPr>
        <w:t xml:space="preserve"> к настоящему Соглашению.</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Таможенные пошлины, налоги уплачиваются в отношении товаров для личного пользования, перемещаемых через таможенную границу, указанных в </w:t>
      </w:r>
      <w:hyperlink w:anchor="Par1190" w:history="1">
        <w:r>
          <w:rPr>
            <w:rFonts w:ascii="Calibri" w:hAnsi="Calibri" w:cs="Calibri"/>
            <w:color w:val="0000FF"/>
          </w:rPr>
          <w:t>приложении 5</w:t>
        </w:r>
      </w:hyperlink>
      <w:r>
        <w:rPr>
          <w:rFonts w:ascii="Calibri" w:hAnsi="Calibri" w:cs="Calibri"/>
        </w:rPr>
        <w:t xml:space="preserve"> к настоящему Соглашению в размерах, предусмотренных данным </w:t>
      </w:r>
      <w:hyperlink w:anchor="Par1190" w:history="1">
        <w:r>
          <w:rPr>
            <w:rFonts w:ascii="Calibri" w:hAnsi="Calibri" w:cs="Calibri"/>
            <w:color w:val="0000FF"/>
          </w:rPr>
          <w:t>приложением</w:t>
        </w:r>
      </w:hyperlink>
      <w:r>
        <w:rPr>
          <w:rFonts w:ascii="Calibri" w:hAnsi="Calibri" w:cs="Calibri"/>
        </w:rPr>
        <w:t>, за исключением случая, когда иным международным договором государств - членов таможенного союза этим государствам предоставлено право устанавливать иные единые ставки таможенных пошлин, налогов.</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Для целей исчисления таможенных пошлин, налогов момент выпуска и объем двигателя авто-, мототранспортных средств определяется в порядке, установленном </w:t>
      </w:r>
      <w:hyperlink w:anchor="Par1473" w:history="1">
        <w:r>
          <w:rPr>
            <w:rFonts w:ascii="Calibri" w:hAnsi="Calibri" w:cs="Calibri"/>
            <w:color w:val="0000FF"/>
          </w:rPr>
          <w:t>приложением 6</w:t>
        </w:r>
      </w:hyperlink>
      <w:r>
        <w:rPr>
          <w:rFonts w:ascii="Calibri" w:hAnsi="Calibri" w:cs="Calibri"/>
        </w:rPr>
        <w:t xml:space="preserve"> к настоящему Соглашению.</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center"/>
        <w:outlineLvl w:val="2"/>
        <w:rPr>
          <w:rFonts w:ascii="Calibri" w:hAnsi="Calibri" w:cs="Calibri"/>
        </w:rPr>
      </w:pPr>
      <w:bookmarkStart w:id="29" w:name="Par235"/>
      <w:bookmarkEnd w:id="29"/>
      <w:r>
        <w:rPr>
          <w:rFonts w:ascii="Calibri" w:hAnsi="Calibri" w:cs="Calibri"/>
        </w:rPr>
        <w:t>Статья 13</w:t>
      </w:r>
    </w:p>
    <w:p w:rsidR="008D7E79" w:rsidRDefault="008D7E79">
      <w:pPr>
        <w:widowControl w:val="0"/>
        <w:autoSpaceDE w:val="0"/>
        <w:autoSpaceDN w:val="0"/>
        <w:adjustRightInd w:val="0"/>
        <w:spacing w:after="0" w:line="240" w:lineRule="auto"/>
        <w:jc w:val="center"/>
        <w:rPr>
          <w:rFonts w:ascii="Calibri" w:hAnsi="Calibri" w:cs="Calibri"/>
        </w:rPr>
      </w:pP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Возникновение, прекращение обязанности</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по уплате таможенных пошлин, налогов в отношении товаров</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для личного пользования, за исключением</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транспортных средств</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Обязанность по уплате таможенных пошлин, налогов, исчисленных в соответствии с настоящим Соглашением в отношении товаров для личного пользования, подлежащих таможенному декларированию в письменной форме, перемещаемых через таможенную границу в сопровождаемом и несопровождаемом багаже, а также в качестве товаров, доставляемых перевозчиком, возникает у декларанта при регистрации таможенным органом пассажирской таможенной декларации;</w:t>
      </w:r>
    </w:p>
    <w:p w:rsidR="008D7E79" w:rsidRDefault="008D7E79">
      <w:pPr>
        <w:widowControl w:val="0"/>
        <w:autoSpaceDE w:val="0"/>
        <w:autoSpaceDN w:val="0"/>
        <w:adjustRightInd w:val="0"/>
        <w:spacing w:after="0" w:line="240" w:lineRule="auto"/>
        <w:ind w:firstLine="540"/>
        <w:jc w:val="both"/>
        <w:rPr>
          <w:rFonts w:ascii="Calibri" w:hAnsi="Calibri" w:cs="Calibri"/>
        </w:rPr>
      </w:pPr>
      <w:bookmarkStart w:id="30" w:name="Par243"/>
      <w:bookmarkEnd w:id="30"/>
      <w:r>
        <w:rPr>
          <w:rFonts w:ascii="Calibri" w:hAnsi="Calibri" w:cs="Calibri"/>
        </w:rPr>
        <w:t>2. Обязанность по уплате таможенных пошлин, налогов в отношении товаров для личного пользования, подлежащих таможенному декларированию в письменной форме, перемещаемых через таможенную границу в сопровождаемом и несопровождаемом багаже, а также в качестве товаров, доставляемых перевозчиком, прекращается у декларанта: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 отказе таможенного органа в выпуске товаров для личного пользования - в отношении обязанности по уплате таможенных пошлин, налогов, возникшей при регистрации таможенным органом таможенной декларации;</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 уплате или взыскании в полном объеме таможенных пошлин, налогов, исчисленных по ставкам, установленным настоящим Соглашением для выпуска товаров для личного пользования в свободное обращение;</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при обращении товаров для личного пользования в собственность государства - члена таможенного союза в соответствии с </w:t>
      </w:r>
      <w:hyperlink r:id="rId55" w:history="1">
        <w:r>
          <w:rPr>
            <w:rFonts w:ascii="Calibri" w:hAnsi="Calibri" w:cs="Calibri"/>
            <w:color w:val="0000FF"/>
          </w:rPr>
          <w:t>законодательством</w:t>
        </w:r>
      </w:hyperlink>
      <w:r>
        <w:rPr>
          <w:rFonts w:ascii="Calibri" w:hAnsi="Calibri" w:cs="Calibri"/>
        </w:rPr>
        <w:t xml:space="preserve"> этого государства;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 помещении товаров для личного пользования в установленном порядке под таможенные процедуры уничтожения или отказа в пользу государства;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при уничтожении (безвозвратной утрате) товаров для личного пользования вследствие аварии или действия непреодолимой силы либо в результате естественной убыли при нормальных условиях перевозки (транспортировки) и (или) хранения;</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при обращении взыскания на товары для личного пользования, в том числе за счет стоимости товаров для личного пользования, в соответствии с </w:t>
      </w:r>
      <w:hyperlink r:id="rId56" w:history="1">
        <w:r>
          <w:rPr>
            <w:rFonts w:ascii="Calibri" w:hAnsi="Calibri" w:cs="Calibri"/>
            <w:color w:val="0000FF"/>
          </w:rPr>
          <w:t>законодательством</w:t>
        </w:r>
      </w:hyperlink>
      <w:r>
        <w:rPr>
          <w:rFonts w:ascii="Calibri" w:hAnsi="Calibri" w:cs="Calibri"/>
        </w:rPr>
        <w:t xml:space="preserve"> государства - члена таможенного союза;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при выпуске товаров для личного пользования в свободное обращение с освобождением от уплаты таможенных платежей в соответствии с настоящим Соглашением;</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если размер неуплаченной суммы таможенных пошлин, налогов не превышает сумму, эквивалентную двум евро по курсу валют, устанавливаемому в соответствии с законодательством государства - члена таможенного союза, на территории которого возникла обязанность по уплате таможенных пошлин, налогов, действующему на момент возникновения обязанности по уплате таможенных пошлин, налогов;</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при признании сумм таможенных пошлин, налогов безнадежными к взысканию и списании их в порядке и по основаниям, предусмотренным </w:t>
      </w:r>
      <w:hyperlink r:id="rId57" w:history="1">
        <w:r>
          <w:rPr>
            <w:rFonts w:ascii="Calibri" w:hAnsi="Calibri" w:cs="Calibri"/>
            <w:color w:val="0000FF"/>
          </w:rPr>
          <w:t>законодательством</w:t>
        </w:r>
      </w:hyperlink>
      <w:r>
        <w:rPr>
          <w:rFonts w:ascii="Calibri" w:hAnsi="Calibri" w:cs="Calibri"/>
        </w:rPr>
        <w:t xml:space="preserve"> государства - члена таможенного союза, таможенный орган которого осуществлял взыскание этих сумм;</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в связи со смертью декларанта или объявлением его умершим в соответствии с законодательством государства - члена таможенного союза.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Таможенные пошлины, налоги подлежат уплате до выпуска товаров для личного пользования в свободное обращение.</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Таможенные пошлины, налоги в отношении товаров для личного пользования исчисляются по ставкам, установленным </w:t>
      </w:r>
      <w:hyperlink w:anchor="Par1198" w:history="1">
        <w:r>
          <w:rPr>
            <w:rFonts w:ascii="Calibri" w:hAnsi="Calibri" w:cs="Calibri"/>
            <w:color w:val="0000FF"/>
          </w:rPr>
          <w:t>разделами I</w:t>
        </w:r>
      </w:hyperlink>
      <w:r>
        <w:rPr>
          <w:rFonts w:ascii="Calibri" w:hAnsi="Calibri" w:cs="Calibri"/>
        </w:rPr>
        <w:t xml:space="preserve"> - </w:t>
      </w:r>
      <w:hyperlink w:anchor="Par1255" w:history="1">
        <w:r>
          <w:rPr>
            <w:rFonts w:ascii="Calibri" w:hAnsi="Calibri" w:cs="Calibri"/>
            <w:color w:val="0000FF"/>
          </w:rPr>
          <w:t>III приложения 5</w:t>
        </w:r>
      </w:hyperlink>
      <w:r>
        <w:rPr>
          <w:rFonts w:ascii="Calibri" w:hAnsi="Calibri" w:cs="Calibri"/>
        </w:rPr>
        <w:t xml:space="preserve"> к настоящему Соглашению.</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Выпуск товаров для личного пользования, перемещаемых в сопровождаемом багаже, осуществляется таможенными органами до зачисления сумм таможенных пошлин, налогов, уплаченных в отношении товаров для личного пользования, на соответствующие счета.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Уплата таможенных платежей в отношении товаров для личного пользования может осуществляться в безналичном порядке либо наличными денежными средствами (деньгами) в соответствии с </w:t>
      </w:r>
      <w:hyperlink r:id="rId58" w:history="1">
        <w:r>
          <w:rPr>
            <w:rFonts w:ascii="Calibri" w:hAnsi="Calibri" w:cs="Calibri"/>
            <w:color w:val="0000FF"/>
          </w:rPr>
          <w:t>законодательством</w:t>
        </w:r>
      </w:hyperlink>
      <w:r>
        <w:rPr>
          <w:rFonts w:ascii="Calibri" w:hAnsi="Calibri" w:cs="Calibri"/>
        </w:rPr>
        <w:t xml:space="preserve"> государства - члена таможенного союза.</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center"/>
        <w:outlineLvl w:val="2"/>
        <w:rPr>
          <w:rFonts w:ascii="Calibri" w:hAnsi="Calibri" w:cs="Calibri"/>
        </w:rPr>
      </w:pPr>
      <w:bookmarkStart w:id="31" w:name="Par259"/>
      <w:bookmarkEnd w:id="31"/>
      <w:r>
        <w:rPr>
          <w:rFonts w:ascii="Calibri" w:hAnsi="Calibri" w:cs="Calibri"/>
        </w:rPr>
        <w:lastRenderedPageBreak/>
        <w:t>Статья 14</w:t>
      </w:r>
    </w:p>
    <w:p w:rsidR="008D7E79" w:rsidRDefault="008D7E79">
      <w:pPr>
        <w:widowControl w:val="0"/>
        <w:autoSpaceDE w:val="0"/>
        <w:autoSpaceDN w:val="0"/>
        <w:adjustRightInd w:val="0"/>
        <w:spacing w:after="0" w:line="240" w:lineRule="auto"/>
        <w:jc w:val="center"/>
        <w:rPr>
          <w:rFonts w:ascii="Calibri" w:hAnsi="Calibri" w:cs="Calibri"/>
        </w:rPr>
      </w:pP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Возникновение, прекращение обязанности по уплате</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таможенных пошлин, налогов в отношении транспортных</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средств для личного пользования</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Обязанность по уплате таможенных платежей в отношении транспортных средств для личного пользования:</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возникает у декларанта с момента регистрации таможенным органом пассажирской таможенной декларации, представленной для выпуска в свободное обращение;</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прекращается у декларанта в случаях, установленных </w:t>
      </w:r>
      <w:hyperlink w:anchor="Par243" w:history="1">
        <w:r>
          <w:rPr>
            <w:rFonts w:ascii="Calibri" w:hAnsi="Calibri" w:cs="Calibri"/>
            <w:color w:val="0000FF"/>
          </w:rPr>
          <w:t>пунктом 2 статьи 13</w:t>
        </w:r>
      </w:hyperlink>
      <w:r>
        <w:rPr>
          <w:rFonts w:ascii="Calibri" w:hAnsi="Calibri" w:cs="Calibri"/>
        </w:rPr>
        <w:t xml:space="preserve"> настоящего Соглашения.</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Ввозные таможенные пошлины, налоги подлежат уплате до выпуска транспортных средств для личного пользования в свободное обращение.</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Ввозные таможенные пошлины, налоги исчисляются по ставкам, установленным </w:t>
      </w:r>
      <w:hyperlink w:anchor="Par1276" w:history="1">
        <w:r>
          <w:rPr>
            <w:rFonts w:ascii="Calibri" w:hAnsi="Calibri" w:cs="Calibri"/>
            <w:color w:val="0000FF"/>
          </w:rPr>
          <w:t>разделом IV приложения 5</w:t>
        </w:r>
      </w:hyperlink>
      <w:r>
        <w:rPr>
          <w:rFonts w:ascii="Calibri" w:hAnsi="Calibri" w:cs="Calibri"/>
        </w:rPr>
        <w:t xml:space="preserve"> к настоящему Соглашению.</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Обязанность по уплате таможенных пошлин, налогов в отношении транспортных средств для личного пользования, зарегистрированных на территории иностранного государства, перемещенных через таможенную границу физическими лицами, возникает у:</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декларанта - с момента регистрации таможенным органом пассажирской таможенной декларации, представленной для выпуска с целью временного нахождения;</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лица, которому транспортное средство передано для осуществления его вывоза в порядке, установленном </w:t>
      </w:r>
      <w:hyperlink w:anchor="Par218" w:history="1">
        <w:r>
          <w:rPr>
            <w:rFonts w:ascii="Calibri" w:hAnsi="Calibri" w:cs="Calibri"/>
            <w:color w:val="0000FF"/>
          </w:rPr>
          <w:t>пунктом 2 статьи 11</w:t>
        </w:r>
      </w:hyperlink>
      <w:r>
        <w:rPr>
          <w:rFonts w:ascii="Calibri" w:hAnsi="Calibri" w:cs="Calibri"/>
        </w:rPr>
        <w:t xml:space="preserve"> настоящего Соглашения, - со дня выдачи таможенным органом разрешения на такую передачу.</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Обязанность по уплате таможенных пошлин, налогов в отношении транспортных средств для личного пользования, зарегистрированных на территории иностранного государства, перемещенных через таможенную границу физическими лицами, прекращается у:</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декларанта: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момента вывоза транспортных средств, временно ввезенных на таможенную территорию таможенного союза и вывозимых до истечения установленного таможенным органом срока временного ввоза, за исключением случаев, когда до завершения сроков временного ввоза наступил срок уплаты таможенных пошлин, налогов;</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транспортное средство передано декларантом лицу для осуществления вывоза транспортного средства в порядке, установленном </w:t>
      </w:r>
      <w:hyperlink w:anchor="Par218" w:history="1">
        <w:r>
          <w:rPr>
            <w:rFonts w:ascii="Calibri" w:hAnsi="Calibri" w:cs="Calibri"/>
            <w:color w:val="0000FF"/>
          </w:rPr>
          <w:t>пунктом 2 статьи 11</w:t>
        </w:r>
      </w:hyperlink>
      <w:r>
        <w:rPr>
          <w:rFonts w:ascii="Calibri" w:hAnsi="Calibri" w:cs="Calibri"/>
        </w:rPr>
        <w:t xml:space="preserve"> настоящего Соглашения, - со дня выдачи таможенным органом разрешения на такую передачу, за исключением случаев, когда до выдачи такого разрешения наступил срок уплаты таможенных пошлин, налогов;</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лица, которому транспортное средство передано для осуществления его вывоза в порядке, установленном </w:t>
      </w:r>
      <w:hyperlink w:anchor="Par218" w:history="1">
        <w:r>
          <w:rPr>
            <w:rFonts w:ascii="Calibri" w:hAnsi="Calibri" w:cs="Calibri"/>
            <w:color w:val="0000FF"/>
          </w:rPr>
          <w:t>пунктом 2 статьи 11</w:t>
        </w:r>
      </w:hyperlink>
      <w:r>
        <w:rPr>
          <w:rFonts w:ascii="Calibri" w:hAnsi="Calibri" w:cs="Calibri"/>
        </w:rPr>
        <w:t xml:space="preserve"> настоящего Соглашения, - с момента вывоза транспортных средств, временно ввезенных на таможенную территорию таможенного союза и вывозимых до истечения установленного таможенным органом срока временного ввоза, за исключением случаев, когда до завершения сроков временного ввоза наступил срок уплаты таможенных пошлин, налогов;</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лиц, указанных в настоящем пункте, - в случаях, установленных в </w:t>
      </w:r>
      <w:hyperlink w:anchor="Par243" w:history="1">
        <w:r>
          <w:rPr>
            <w:rFonts w:ascii="Calibri" w:hAnsi="Calibri" w:cs="Calibri"/>
            <w:color w:val="0000FF"/>
          </w:rPr>
          <w:t>пункте 2 статьи 13</w:t>
        </w:r>
      </w:hyperlink>
      <w:r>
        <w:rPr>
          <w:rFonts w:ascii="Calibri" w:hAnsi="Calibri" w:cs="Calibri"/>
        </w:rPr>
        <w:t xml:space="preserve"> настоящего Соглашения;</w:t>
      </w:r>
    </w:p>
    <w:p w:rsidR="008D7E79" w:rsidRDefault="008D7E79">
      <w:pPr>
        <w:widowControl w:val="0"/>
        <w:autoSpaceDE w:val="0"/>
        <w:autoSpaceDN w:val="0"/>
        <w:adjustRightInd w:val="0"/>
        <w:spacing w:after="0" w:line="240" w:lineRule="auto"/>
        <w:ind w:firstLine="540"/>
        <w:jc w:val="both"/>
        <w:rPr>
          <w:rFonts w:ascii="Calibri" w:hAnsi="Calibri" w:cs="Calibri"/>
        </w:rPr>
      </w:pPr>
      <w:bookmarkStart w:id="32" w:name="Par279"/>
      <w:bookmarkEnd w:id="32"/>
      <w:r>
        <w:rPr>
          <w:rFonts w:ascii="Calibri" w:hAnsi="Calibri" w:cs="Calibri"/>
        </w:rPr>
        <w:t>6. Сроком уплаты таможенных пошлин, налогов в отношении временно ввезенных транспортных средств считается:</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 передаче временно ввезенных транспортных средств другим лицам без разрешения таможенного органа - день передачи, а если этот день не установлен - день регистрации таможенным органом пассажирской таможенной декларации, поданной для выпуска для личного пользования с целью временного нахождения;</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 утрате временно ввезенных транспортных средств в период срока их временного ввоза, установленного таможенным органом, за исключением уничтожения (безвозвратной утраты) вследствие аварии или действия непреодолимой силы либо в результате естественной убыли при нормальных условиях перевозки (транспортировки) и хранения - день утраты товаров, </w:t>
      </w:r>
      <w:r>
        <w:rPr>
          <w:rFonts w:ascii="Calibri" w:hAnsi="Calibri" w:cs="Calibri"/>
        </w:rPr>
        <w:lastRenderedPageBreak/>
        <w:t>а если этот день не установлен - день регистрации таможенным органом пассажирской таможенной декларации, поданной для выпуска для личного пользования с целью временного нахождения;</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 невывозе транспортных средств, временно ввезенных на таможенную территорию таможенного союза, до истечения установленного таможенным органом срока временного ввоза - день истечения срока их временного ввоза.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Ввозные таможенные пошлины, налоги в случаях, установленных </w:t>
      </w:r>
      <w:hyperlink w:anchor="Par279" w:history="1">
        <w:r>
          <w:rPr>
            <w:rFonts w:ascii="Calibri" w:hAnsi="Calibri" w:cs="Calibri"/>
            <w:color w:val="0000FF"/>
          </w:rPr>
          <w:t>пунктом 6</w:t>
        </w:r>
      </w:hyperlink>
      <w:r>
        <w:rPr>
          <w:rFonts w:ascii="Calibri" w:hAnsi="Calibri" w:cs="Calibri"/>
        </w:rPr>
        <w:t xml:space="preserve"> настоящей статьи, подлежат уплате в размерах, соответствующих суммам таможенных пошлин, налогов, которые подлежали бы уплате при выпуске товаров для личного пользования в свободное обращение, исчисленным на день регистрации таможенным органом пассажирской таможенной декларации, в соответствии с которой транспортные средства были выпущены для личного пользования с целью временного нахождения на таможенной территории таможенного союза.</w:t>
      </w:r>
    </w:p>
    <w:p w:rsidR="008D7E79" w:rsidRDefault="008D7E79">
      <w:pPr>
        <w:widowControl w:val="0"/>
        <w:autoSpaceDE w:val="0"/>
        <w:autoSpaceDN w:val="0"/>
        <w:adjustRightInd w:val="0"/>
        <w:spacing w:after="0" w:line="240" w:lineRule="auto"/>
        <w:ind w:firstLine="540"/>
        <w:jc w:val="both"/>
        <w:rPr>
          <w:rFonts w:ascii="Calibri" w:hAnsi="Calibri" w:cs="Calibri"/>
        </w:rPr>
      </w:pPr>
      <w:bookmarkStart w:id="33" w:name="Par284"/>
      <w:bookmarkEnd w:id="33"/>
      <w:r>
        <w:rPr>
          <w:rFonts w:ascii="Calibri" w:hAnsi="Calibri" w:cs="Calibri"/>
        </w:rPr>
        <w:t>8. До истечения установленного таможенным органом срока временного ввоза транспортные средства для личного пользования могут быть заявлены для выпуска в свободное обращение.</w:t>
      </w:r>
    </w:p>
    <w:p w:rsidR="008D7E79" w:rsidRDefault="008D7E79">
      <w:pPr>
        <w:widowControl w:val="0"/>
        <w:autoSpaceDE w:val="0"/>
        <w:autoSpaceDN w:val="0"/>
        <w:adjustRightInd w:val="0"/>
        <w:spacing w:after="0" w:line="240" w:lineRule="auto"/>
        <w:ind w:firstLine="540"/>
        <w:jc w:val="both"/>
        <w:rPr>
          <w:rFonts w:ascii="Calibri" w:hAnsi="Calibri" w:cs="Calibri"/>
        </w:rPr>
      </w:pPr>
      <w:bookmarkStart w:id="34" w:name="Par285"/>
      <w:bookmarkEnd w:id="34"/>
      <w:r>
        <w:rPr>
          <w:rFonts w:ascii="Calibri" w:hAnsi="Calibri" w:cs="Calibri"/>
        </w:rPr>
        <w:t xml:space="preserve">Таможенные пошлины, налоги в случае, установленном </w:t>
      </w:r>
      <w:hyperlink w:anchor="Par284" w:history="1">
        <w:r>
          <w:rPr>
            <w:rFonts w:ascii="Calibri" w:hAnsi="Calibri" w:cs="Calibri"/>
            <w:color w:val="0000FF"/>
          </w:rPr>
          <w:t>частью первой</w:t>
        </w:r>
      </w:hyperlink>
      <w:r>
        <w:rPr>
          <w:rFonts w:ascii="Calibri" w:hAnsi="Calibri" w:cs="Calibri"/>
        </w:rPr>
        <w:t xml:space="preserve"> настоящего пункта, подлежат уплате в размерах, соответствующих суммам таможенных пошлин, налогов, которые подлежали бы уплате при выпуске транспортных средств для личного пользования в свободное обращение, исчисленным на день регистрации таможенным органом пассажирской таможенной декларации, в соответствии с которой транспортные средства были выпущены для личного пользования с целью временного нахождения на таможенной территории таможенного союза.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выпуска транспортных средств для личного пользования в свободное обращение по истечении установленного таможенным органом срока временного ввоза такой выпуск осуществляется таможенным органом после уплаты (взыскания) таможенных пошлин, налогов, исчисленных в соответствии с </w:t>
      </w:r>
      <w:hyperlink w:anchor="Par285" w:history="1">
        <w:r>
          <w:rPr>
            <w:rFonts w:ascii="Calibri" w:hAnsi="Calibri" w:cs="Calibri"/>
            <w:color w:val="0000FF"/>
          </w:rPr>
          <w:t>частью второй</w:t>
        </w:r>
      </w:hyperlink>
      <w:r>
        <w:rPr>
          <w:rFonts w:ascii="Calibri" w:hAnsi="Calibri" w:cs="Calibri"/>
        </w:rPr>
        <w:t xml:space="preserve"> настоящего пункта.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уплаты таможенных пошлин, налогов в отношении временно ввезенных транспортных средств для личного пользования для признания их не находящимися под таможенным контролем в соответствии с </w:t>
      </w:r>
      <w:hyperlink w:anchor="Par91" w:history="1">
        <w:r>
          <w:rPr>
            <w:rFonts w:ascii="Calibri" w:hAnsi="Calibri" w:cs="Calibri"/>
            <w:color w:val="0000FF"/>
          </w:rPr>
          <w:t>абзацем третьим подпункта 2 пункта 1 статьи 5</w:t>
        </w:r>
      </w:hyperlink>
      <w:r>
        <w:rPr>
          <w:rFonts w:ascii="Calibri" w:hAnsi="Calibri" w:cs="Calibri"/>
        </w:rPr>
        <w:t xml:space="preserve"> настоящего Соглашения таможенные пошлины, налоги исчисляются в соответствии с </w:t>
      </w:r>
      <w:hyperlink w:anchor="Par285" w:history="1">
        <w:r>
          <w:rPr>
            <w:rFonts w:ascii="Calibri" w:hAnsi="Calibri" w:cs="Calibri"/>
            <w:color w:val="0000FF"/>
          </w:rPr>
          <w:t>частью второй</w:t>
        </w:r>
      </w:hyperlink>
      <w:r>
        <w:rPr>
          <w:rFonts w:ascii="Calibri" w:hAnsi="Calibri" w:cs="Calibri"/>
        </w:rPr>
        <w:t xml:space="preserve"> настоящего пункта.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Общая сумма таможенных пошлин, налогов, подлежащих уплате в отношении транспортного средства для личного пользования, заявляемого в свободное обращение до истечения установленного таможенным органом срока временного ввоза, если такое транспортное средство было признано не находящимся под таможенным контролем в соответствии с </w:t>
      </w:r>
      <w:hyperlink w:anchor="Par91" w:history="1">
        <w:r>
          <w:rPr>
            <w:rFonts w:ascii="Calibri" w:hAnsi="Calibri" w:cs="Calibri"/>
            <w:color w:val="0000FF"/>
          </w:rPr>
          <w:t>абзацем третьим подпункта 2 пункта 1 статьи 5</w:t>
        </w:r>
      </w:hyperlink>
      <w:r>
        <w:rPr>
          <w:rFonts w:ascii="Calibri" w:hAnsi="Calibri" w:cs="Calibri"/>
        </w:rPr>
        <w:t xml:space="preserve"> настоящего Соглашения, не должна превышать сумму таможенных пошлин, налогов, которая подлежала бы уплате в соответствии с </w:t>
      </w:r>
      <w:hyperlink w:anchor="Par285" w:history="1">
        <w:r>
          <w:rPr>
            <w:rFonts w:ascii="Calibri" w:hAnsi="Calibri" w:cs="Calibri"/>
            <w:color w:val="0000FF"/>
          </w:rPr>
          <w:t>частью второй</w:t>
        </w:r>
      </w:hyperlink>
      <w:r>
        <w:rPr>
          <w:rFonts w:ascii="Calibri" w:hAnsi="Calibri" w:cs="Calibri"/>
        </w:rPr>
        <w:t xml:space="preserve"> настоящего пункта.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Общая сумма таможенных пошлин, налогов, подлежащих уплате в отношении транспортного средства для личного пользования, заявляемого в свободное обращение по истечении установленного таможенным органом срока временного ввоза, не должна превышать сумму таможенных пошлин, налогов, которая подлежала бы уплате в соответствии с </w:t>
      </w:r>
      <w:hyperlink w:anchor="Par285" w:history="1">
        <w:r>
          <w:rPr>
            <w:rFonts w:ascii="Calibri" w:hAnsi="Calibri" w:cs="Calibri"/>
            <w:color w:val="0000FF"/>
          </w:rPr>
          <w:t>частью второй</w:t>
        </w:r>
      </w:hyperlink>
      <w:r>
        <w:rPr>
          <w:rFonts w:ascii="Calibri" w:hAnsi="Calibri" w:cs="Calibri"/>
        </w:rPr>
        <w:t xml:space="preserve"> настоящего пункта.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Уплата таможенных платежей в отношении транспортных средств для личного пользования может осуществляться в безналичном порядке либо наличными денежными средствами (деньгами) в соответствии с </w:t>
      </w:r>
      <w:hyperlink r:id="rId59" w:history="1">
        <w:r>
          <w:rPr>
            <w:rFonts w:ascii="Calibri" w:hAnsi="Calibri" w:cs="Calibri"/>
            <w:color w:val="0000FF"/>
          </w:rPr>
          <w:t>законодательством</w:t>
        </w:r>
      </w:hyperlink>
      <w:r>
        <w:rPr>
          <w:rFonts w:ascii="Calibri" w:hAnsi="Calibri" w:cs="Calibri"/>
        </w:rPr>
        <w:t xml:space="preserve"> государства - члена таможенного союза.</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center"/>
        <w:outlineLvl w:val="2"/>
        <w:rPr>
          <w:rFonts w:ascii="Calibri" w:hAnsi="Calibri" w:cs="Calibri"/>
        </w:rPr>
      </w:pPr>
      <w:bookmarkStart w:id="35" w:name="Par292"/>
      <w:bookmarkEnd w:id="35"/>
      <w:r>
        <w:rPr>
          <w:rFonts w:ascii="Calibri" w:hAnsi="Calibri" w:cs="Calibri"/>
        </w:rPr>
        <w:t>Статья 15</w:t>
      </w:r>
    </w:p>
    <w:p w:rsidR="008D7E79" w:rsidRDefault="008D7E79">
      <w:pPr>
        <w:widowControl w:val="0"/>
        <w:autoSpaceDE w:val="0"/>
        <w:autoSpaceDN w:val="0"/>
        <w:adjustRightInd w:val="0"/>
        <w:spacing w:after="0" w:line="240" w:lineRule="auto"/>
        <w:jc w:val="center"/>
        <w:rPr>
          <w:rFonts w:ascii="Calibri" w:hAnsi="Calibri" w:cs="Calibri"/>
        </w:rPr>
      </w:pP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Возникновение, прекращение обязанности</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по уплате таможенных пошлин, налогов в отношении товаров</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для личного пользования, помещаемых под таможенную</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процедуру таможенного транзита</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Обязанность по уплате ввозных таможенных пошлин, налогов в отношении товаров для личного пользования, помещаемых под таможенную процедуру таможенного транзита, возникает у декларанта с момента регистрации таможенным органом транзитной декларации.</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Обязанность по уплате ввозных таможенных пошлин, налогов в отношении товаров для личного пользования, помещаемых (помещенных) под таможенную процедуру таможенного транзита, прекращается у декларанта:</w:t>
      </w:r>
    </w:p>
    <w:p w:rsidR="008D7E79" w:rsidRDefault="008D7E79">
      <w:pPr>
        <w:widowControl w:val="0"/>
        <w:autoSpaceDE w:val="0"/>
        <w:autoSpaceDN w:val="0"/>
        <w:adjustRightInd w:val="0"/>
        <w:spacing w:after="0" w:line="240" w:lineRule="auto"/>
        <w:ind w:firstLine="540"/>
        <w:jc w:val="both"/>
        <w:rPr>
          <w:rFonts w:ascii="Calibri" w:hAnsi="Calibri" w:cs="Calibri"/>
        </w:rPr>
      </w:pPr>
      <w:bookmarkStart w:id="36" w:name="Par301"/>
      <w:bookmarkEnd w:id="36"/>
      <w:r>
        <w:rPr>
          <w:rFonts w:ascii="Calibri" w:hAnsi="Calibri" w:cs="Calibri"/>
        </w:rPr>
        <w:t xml:space="preserve">1) при завершении таможенной процедуры таможенного транзита в соответствии с </w:t>
      </w:r>
      <w:hyperlink r:id="rId60" w:history="1">
        <w:r>
          <w:rPr>
            <w:rFonts w:ascii="Calibri" w:hAnsi="Calibri" w:cs="Calibri"/>
            <w:color w:val="0000FF"/>
          </w:rPr>
          <w:t>пунктом 6 статьи 225</w:t>
        </w:r>
      </w:hyperlink>
      <w:r>
        <w:rPr>
          <w:rFonts w:ascii="Calibri" w:hAnsi="Calibri" w:cs="Calibri"/>
        </w:rPr>
        <w:t xml:space="preserve"> Кодекса, за исключением случая, когда во время действия этой процедуры наступил срок уплаты ввозных таможенных пошлин, налогов;</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случаях, установленных </w:t>
      </w:r>
      <w:hyperlink w:anchor="Par243" w:history="1">
        <w:r>
          <w:rPr>
            <w:rFonts w:ascii="Calibri" w:hAnsi="Calibri" w:cs="Calibri"/>
            <w:color w:val="0000FF"/>
          </w:rPr>
          <w:t>пунктом 2 статьи 13</w:t>
        </w:r>
      </w:hyperlink>
      <w:r>
        <w:rPr>
          <w:rFonts w:ascii="Calibri" w:hAnsi="Calibri" w:cs="Calibri"/>
        </w:rPr>
        <w:t xml:space="preserve"> настоящего Соглашения.</w:t>
      </w:r>
    </w:p>
    <w:p w:rsidR="008D7E79" w:rsidRDefault="008D7E79">
      <w:pPr>
        <w:widowControl w:val="0"/>
        <w:autoSpaceDE w:val="0"/>
        <w:autoSpaceDN w:val="0"/>
        <w:adjustRightInd w:val="0"/>
        <w:spacing w:after="0" w:line="240" w:lineRule="auto"/>
        <w:ind w:firstLine="540"/>
        <w:jc w:val="both"/>
        <w:rPr>
          <w:rFonts w:ascii="Calibri" w:hAnsi="Calibri" w:cs="Calibri"/>
        </w:rPr>
      </w:pPr>
      <w:bookmarkStart w:id="37" w:name="Par303"/>
      <w:bookmarkEnd w:id="37"/>
      <w:r>
        <w:rPr>
          <w:rFonts w:ascii="Calibri" w:hAnsi="Calibri" w:cs="Calibri"/>
        </w:rPr>
        <w:t>3. При недоставке иностранных товаров в установленное таможенным органом место доставки сроком уплаты ввозных таможенных пошлин, налогов считается:</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если недоставка иностранных товаров произошла по причине передачи товаров перевозчиком получателю или иному лицу без разрешения таможенного органа - день такой передачи, а если этот день не установлен - день регистрации таможенным органом транзитной декларации;</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если недоставка товаров для личного пользования произошла по причине утраты товаров, за исключением уничтожения (безвозвратной утраты) вследствие аварии или действия непреодолимой силы либо в результате естественной убыли при нормальных условиях перевозки (транспортировки) и хранения, - день такой утраты, а если этот день не установлен - день регистрации таможенным органом транзитной декларации;</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если недоставка товаров для личного пользования произошла по иным причинам - день регистрации таможенным органом транзитной декларации.</w:t>
      </w:r>
    </w:p>
    <w:p w:rsidR="008D7E79" w:rsidRDefault="008D7E79">
      <w:pPr>
        <w:widowControl w:val="0"/>
        <w:autoSpaceDE w:val="0"/>
        <w:autoSpaceDN w:val="0"/>
        <w:adjustRightInd w:val="0"/>
        <w:spacing w:after="0" w:line="240" w:lineRule="auto"/>
        <w:ind w:firstLine="540"/>
        <w:jc w:val="both"/>
        <w:rPr>
          <w:rFonts w:ascii="Calibri" w:hAnsi="Calibri" w:cs="Calibri"/>
        </w:rPr>
      </w:pPr>
      <w:bookmarkStart w:id="38" w:name="Par307"/>
      <w:bookmarkEnd w:id="38"/>
      <w:r>
        <w:rPr>
          <w:rFonts w:ascii="Calibri" w:hAnsi="Calibri" w:cs="Calibri"/>
        </w:rPr>
        <w:t>4. Ввозные таможенные пошлины, налоги подлежат уплате в размерах, соответствующих суммам ввозных таможенных пошлин, налогов, которые подлежали бы уплате при выпуске товаров для личного пользования в свободное обращение в соответствии с настоящим Соглашением, исчисленным на день регистрации таможенным органом транзитной декларации.</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При прекращении в соответствии с </w:t>
      </w:r>
      <w:hyperlink w:anchor="Par301" w:history="1">
        <w:r>
          <w:rPr>
            <w:rFonts w:ascii="Calibri" w:hAnsi="Calibri" w:cs="Calibri"/>
            <w:color w:val="0000FF"/>
          </w:rPr>
          <w:t>подпунктом 1) пункта 2</w:t>
        </w:r>
      </w:hyperlink>
      <w:r>
        <w:rPr>
          <w:rFonts w:ascii="Calibri" w:hAnsi="Calibri" w:cs="Calibri"/>
        </w:rPr>
        <w:t xml:space="preserve"> настоящей статьи обязанности по уплате ввозных таможенных пошлин, налогов уплаченные или взысканные в соответствии с </w:t>
      </w:r>
      <w:hyperlink w:anchor="Par303" w:history="1">
        <w:r>
          <w:rPr>
            <w:rFonts w:ascii="Calibri" w:hAnsi="Calibri" w:cs="Calibri"/>
            <w:color w:val="0000FF"/>
          </w:rPr>
          <w:t>пунктами 3</w:t>
        </w:r>
      </w:hyperlink>
      <w:r>
        <w:rPr>
          <w:rFonts w:ascii="Calibri" w:hAnsi="Calibri" w:cs="Calibri"/>
        </w:rPr>
        <w:t xml:space="preserve"> и </w:t>
      </w:r>
      <w:hyperlink w:anchor="Par307" w:history="1">
        <w:r>
          <w:rPr>
            <w:rFonts w:ascii="Calibri" w:hAnsi="Calibri" w:cs="Calibri"/>
            <w:color w:val="0000FF"/>
          </w:rPr>
          <w:t>4</w:t>
        </w:r>
      </w:hyperlink>
      <w:r>
        <w:rPr>
          <w:rFonts w:ascii="Calibri" w:hAnsi="Calibri" w:cs="Calibri"/>
        </w:rPr>
        <w:t xml:space="preserve"> настоящей статьи ввозные таможенные пошлины, налоги подлежат возврату (зачету) в порядке, установленном </w:t>
      </w:r>
      <w:hyperlink r:id="rId61" w:history="1">
        <w:r>
          <w:rPr>
            <w:rFonts w:ascii="Calibri" w:hAnsi="Calibri" w:cs="Calibri"/>
            <w:color w:val="0000FF"/>
          </w:rPr>
          <w:t>Кодексом</w:t>
        </w:r>
      </w:hyperlink>
      <w:r>
        <w:rPr>
          <w:rFonts w:ascii="Calibri" w:hAnsi="Calibri" w:cs="Calibri"/>
        </w:rPr>
        <w:t>.</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center"/>
        <w:outlineLvl w:val="2"/>
        <w:rPr>
          <w:rFonts w:ascii="Calibri" w:hAnsi="Calibri" w:cs="Calibri"/>
        </w:rPr>
      </w:pPr>
      <w:bookmarkStart w:id="39" w:name="Par310"/>
      <w:bookmarkEnd w:id="39"/>
      <w:r>
        <w:rPr>
          <w:rFonts w:ascii="Calibri" w:hAnsi="Calibri" w:cs="Calibri"/>
        </w:rPr>
        <w:t>Статья 16</w:t>
      </w:r>
    </w:p>
    <w:p w:rsidR="008D7E79" w:rsidRDefault="008D7E79">
      <w:pPr>
        <w:widowControl w:val="0"/>
        <w:autoSpaceDE w:val="0"/>
        <w:autoSpaceDN w:val="0"/>
        <w:adjustRightInd w:val="0"/>
        <w:spacing w:after="0" w:line="240" w:lineRule="auto"/>
        <w:jc w:val="center"/>
        <w:rPr>
          <w:rFonts w:ascii="Calibri" w:hAnsi="Calibri" w:cs="Calibri"/>
        </w:rPr>
      </w:pP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Обеспечение уплаты таможенных пошлин, налогов</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Обеспечение уплаты таможенных пошлин, налогов в отношении товаров для личного пользования предоставляется в таможенный орган при:</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помещении под таможенную процедуру таможенного транзита товаров, а также транспортных средств для личного пользования, не зарегистрированных на таможенной территории таможенного союза и территории иностранного государства, если иное не определено настоящим Соглашением;</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временном ввозе физическими лицами государств - членов таможенного союза на таможенную территорию таможенного союза транспортных средств, зарегистрированных на территории иностранных государств;</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иных случаях, установленных таможенным </w:t>
      </w:r>
      <w:hyperlink r:id="rId62" w:history="1">
        <w:r>
          <w:rPr>
            <w:rFonts w:ascii="Calibri" w:hAnsi="Calibri" w:cs="Calibri"/>
            <w:color w:val="0000FF"/>
          </w:rPr>
          <w:t>законодательством</w:t>
        </w:r>
      </w:hyperlink>
      <w:r>
        <w:rPr>
          <w:rFonts w:ascii="Calibri" w:hAnsi="Calibri" w:cs="Calibri"/>
        </w:rPr>
        <w:t xml:space="preserve"> таможенного союза.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Уплата ввозных таможенных пошлин, налогов в отношении товаров для личного пользования обеспечивается способами, установленными </w:t>
      </w:r>
      <w:hyperlink r:id="rId63" w:history="1">
        <w:r>
          <w:rPr>
            <w:rFonts w:ascii="Calibri" w:hAnsi="Calibri" w:cs="Calibri"/>
            <w:color w:val="0000FF"/>
          </w:rPr>
          <w:t>Кодексом</w:t>
        </w:r>
      </w:hyperlink>
      <w:r>
        <w:rPr>
          <w:rFonts w:ascii="Calibri" w:hAnsi="Calibri" w:cs="Calibri"/>
        </w:rPr>
        <w:t xml:space="preserve"> и (или) </w:t>
      </w:r>
      <w:hyperlink r:id="rId64" w:history="1">
        <w:r>
          <w:rPr>
            <w:rFonts w:ascii="Calibri" w:hAnsi="Calibri" w:cs="Calibri"/>
            <w:color w:val="0000FF"/>
          </w:rPr>
          <w:t>законодательством</w:t>
        </w:r>
      </w:hyperlink>
      <w:r>
        <w:rPr>
          <w:rFonts w:ascii="Calibri" w:hAnsi="Calibri" w:cs="Calibri"/>
        </w:rPr>
        <w:t xml:space="preserve"> государства - члена таможенного союза, в следующих размерах:</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отношении автомобилей - в размере, соответствующем сумме таможенных пошлин, налогов, которая подлежала бы уплате при выпуске автомобилей в свободное обращение, если иные размеры не установлены в соответствии с таможенным законодательством таможенного союза или международными договорами государств - членов таможенного союза;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отношении товаров для личного пользования, в том числе транспортных средств, за </w:t>
      </w:r>
      <w:r>
        <w:rPr>
          <w:rFonts w:ascii="Calibri" w:hAnsi="Calibri" w:cs="Calibri"/>
        </w:rPr>
        <w:lastRenderedPageBreak/>
        <w:t>исключением автомобилей, - в размере, соответствующем сумме таможенных пошлин, налогов, которая подлежала бы уплате при выпуске товаров в свободное обращение.</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Обеспечение уплаты таможенных пошлин, налогов не предоставляется в случаях, установленных </w:t>
      </w:r>
      <w:hyperlink r:id="rId65" w:history="1">
        <w:r>
          <w:rPr>
            <w:rFonts w:ascii="Calibri" w:hAnsi="Calibri" w:cs="Calibri"/>
            <w:color w:val="0000FF"/>
          </w:rPr>
          <w:t>Кодексом</w:t>
        </w:r>
      </w:hyperlink>
      <w:r>
        <w:rPr>
          <w:rFonts w:ascii="Calibri" w:hAnsi="Calibri" w:cs="Calibri"/>
        </w:rPr>
        <w:t>.</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При перевозке товаров для личного пользования в соответствии с таможенной процедурой таможенного транзита, таможенный орган, которому предоставляется обеспечение уплаты таможенных пошлин, налогов, а также порядок взаимного признания обеспечения уплаты таможенных пошлин, налогов определяются в соответствии с </w:t>
      </w:r>
      <w:hyperlink r:id="rId66" w:history="1">
        <w:r>
          <w:rPr>
            <w:rFonts w:ascii="Calibri" w:hAnsi="Calibri" w:cs="Calibri"/>
            <w:color w:val="0000FF"/>
          </w:rPr>
          <w:t>Кодексом</w:t>
        </w:r>
      </w:hyperlink>
      <w:r>
        <w:rPr>
          <w:rFonts w:ascii="Calibri" w:hAnsi="Calibri" w:cs="Calibri"/>
        </w:rPr>
        <w:t>.</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 случае когда уплата таможенных пошлин, налогов в отношении транспортных средств для личного пользования обеспечивается денежными средствами (деньгами) обеспечение уплаты таможенных пошлин, налогов может быть предоставлено в безналичном порядке либо наличными денежными средствами (деньгами) в соответствии с законодательством государства - члена таможенного союза.</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center"/>
        <w:outlineLvl w:val="2"/>
        <w:rPr>
          <w:rFonts w:ascii="Calibri" w:hAnsi="Calibri" w:cs="Calibri"/>
        </w:rPr>
      </w:pPr>
      <w:bookmarkStart w:id="40" w:name="Par325"/>
      <w:bookmarkEnd w:id="40"/>
      <w:r>
        <w:rPr>
          <w:rFonts w:ascii="Calibri" w:hAnsi="Calibri" w:cs="Calibri"/>
        </w:rPr>
        <w:t>Статья 17</w:t>
      </w:r>
    </w:p>
    <w:p w:rsidR="008D7E79" w:rsidRDefault="008D7E79">
      <w:pPr>
        <w:widowControl w:val="0"/>
        <w:autoSpaceDE w:val="0"/>
        <w:autoSpaceDN w:val="0"/>
        <w:adjustRightInd w:val="0"/>
        <w:spacing w:after="0" w:line="240" w:lineRule="auto"/>
        <w:jc w:val="center"/>
        <w:rPr>
          <w:rFonts w:ascii="Calibri" w:hAnsi="Calibri" w:cs="Calibri"/>
        </w:rPr>
      </w:pP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Переходные положения</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bookmarkStart w:id="41" w:name="Par329"/>
      <w:bookmarkEnd w:id="41"/>
      <w:r>
        <w:rPr>
          <w:rFonts w:ascii="Calibri" w:hAnsi="Calibri" w:cs="Calibri"/>
        </w:rPr>
        <w:t xml:space="preserve">1. Автомобили, ввезенные после 1 января 2010 года на территорию Республики Беларусь или Республики Казахстан из третьих стран, в отношении которых таможенные пошлины, налоги уплачены по ставкам, отличающимся от установленных </w:t>
      </w:r>
      <w:hyperlink w:anchor="Par1190" w:history="1">
        <w:r>
          <w:rPr>
            <w:rFonts w:ascii="Calibri" w:hAnsi="Calibri" w:cs="Calibri"/>
            <w:color w:val="0000FF"/>
          </w:rPr>
          <w:t>приложением 5</w:t>
        </w:r>
      </w:hyperlink>
      <w:r>
        <w:rPr>
          <w:rFonts w:ascii="Calibri" w:hAnsi="Calibri" w:cs="Calibri"/>
        </w:rPr>
        <w:t xml:space="preserve"> к настоящему Соглашению, в Российской Федерации признаются иностранными товарами:</w:t>
      </w:r>
    </w:p>
    <w:p w:rsidR="008D7E79" w:rsidRDefault="008D7E79">
      <w:pPr>
        <w:widowControl w:val="0"/>
        <w:autoSpaceDE w:val="0"/>
        <w:autoSpaceDN w:val="0"/>
        <w:adjustRightInd w:val="0"/>
        <w:spacing w:after="0" w:line="240" w:lineRule="auto"/>
        <w:ind w:firstLine="540"/>
        <w:jc w:val="both"/>
        <w:rPr>
          <w:rFonts w:ascii="Calibri" w:hAnsi="Calibri" w:cs="Calibri"/>
        </w:rPr>
      </w:pPr>
      <w:bookmarkStart w:id="42" w:name="Par330"/>
      <w:bookmarkEnd w:id="42"/>
      <w:r>
        <w:rPr>
          <w:rFonts w:ascii="Calibri" w:hAnsi="Calibri" w:cs="Calibri"/>
        </w:rPr>
        <w:t xml:space="preserve">до уплаты таможенных пошлин, налогов в размере разницы уплаченных сумм таможенных пошлин, налогов и сумм таможенных пошлин, налогов, подлежащих уплате по ставкам, указанным в </w:t>
      </w:r>
      <w:hyperlink w:anchor="Par1190" w:history="1">
        <w:r>
          <w:rPr>
            <w:rFonts w:ascii="Calibri" w:hAnsi="Calibri" w:cs="Calibri"/>
            <w:color w:val="0000FF"/>
          </w:rPr>
          <w:t>приложении 5</w:t>
        </w:r>
      </w:hyperlink>
      <w:r>
        <w:rPr>
          <w:rFonts w:ascii="Calibri" w:hAnsi="Calibri" w:cs="Calibri"/>
        </w:rPr>
        <w:t xml:space="preserve"> к настоящему Соглашению, или до 1 января 2013 года.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Действие </w:t>
      </w:r>
      <w:hyperlink w:anchor="Par329" w:history="1">
        <w:r>
          <w:rPr>
            <w:rFonts w:ascii="Calibri" w:hAnsi="Calibri" w:cs="Calibri"/>
            <w:color w:val="0000FF"/>
          </w:rPr>
          <w:t>части первой</w:t>
        </w:r>
      </w:hyperlink>
      <w:r>
        <w:rPr>
          <w:rFonts w:ascii="Calibri" w:hAnsi="Calibri" w:cs="Calibri"/>
        </w:rPr>
        <w:t xml:space="preserve"> настоящего пункта не распространяется на автомобили, ввезенные после 1 января 2010 года, в отношении которых таможенные пошлины уплачены по ставкам, установленным Единым таможенным </w:t>
      </w:r>
      <w:hyperlink r:id="rId67" w:history="1">
        <w:r>
          <w:rPr>
            <w:rFonts w:ascii="Calibri" w:hAnsi="Calibri" w:cs="Calibri"/>
            <w:color w:val="0000FF"/>
          </w:rPr>
          <w:t>тарифом</w:t>
        </w:r>
      </w:hyperlink>
      <w:r>
        <w:rPr>
          <w:rFonts w:ascii="Calibri" w:hAnsi="Calibri" w:cs="Calibri"/>
        </w:rPr>
        <w:t xml:space="preserve"> таможенного союза.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Разница между уплаченными суммами таможенных пошлин, налогов в отношении ввозимых на территорию Российской Федерации автомобилей, ввезенных на территорию Республики Беларусь или Республики Казахстан после 1 января 2010 года, и суммами таможенных пошлин, налогов, подлежащих уплате по ставкам, указанным в </w:t>
      </w:r>
      <w:hyperlink w:anchor="Par1190" w:history="1">
        <w:r>
          <w:rPr>
            <w:rFonts w:ascii="Calibri" w:hAnsi="Calibri" w:cs="Calibri"/>
            <w:color w:val="0000FF"/>
          </w:rPr>
          <w:t>приложении 5</w:t>
        </w:r>
      </w:hyperlink>
      <w:r>
        <w:rPr>
          <w:rFonts w:ascii="Calibri" w:hAnsi="Calibri" w:cs="Calibri"/>
        </w:rPr>
        <w:t xml:space="preserve"> к настоящему Соглашению, может быть уплачена соответственно в бюджет Республики Беларусь или Республики Казахстан до ввоза на территорию Российской Федерации.</w:t>
      </w:r>
    </w:p>
    <w:p w:rsidR="008D7E79" w:rsidRDefault="008D7E79">
      <w:pPr>
        <w:widowControl w:val="0"/>
        <w:autoSpaceDE w:val="0"/>
        <w:autoSpaceDN w:val="0"/>
        <w:adjustRightInd w:val="0"/>
        <w:spacing w:after="0" w:line="240" w:lineRule="auto"/>
        <w:ind w:firstLine="540"/>
        <w:jc w:val="both"/>
        <w:rPr>
          <w:rFonts w:ascii="Calibri" w:hAnsi="Calibri" w:cs="Calibri"/>
        </w:rPr>
      </w:pPr>
      <w:bookmarkStart w:id="43" w:name="Par333"/>
      <w:bookmarkEnd w:id="43"/>
      <w:r>
        <w:rPr>
          <w:rFonts w:ascii="Calibri" w:hAnsi="Calibri" w:cs="Calibri"/>
        </w:rPr>
        <w:t xml:space="preserve">3. В отношении автомобилей, указанных в </w:t>
      </w:r>
      <w:hyperlink w:anchor="Par329" w:history="1">
        <w:r>
          <w:rPr>
            <w:rFonts w:ascii="Calibri" w:hAnsi="Calibri" w:cs="Calibri"/>
            <w:color w:val="0000FF"/>
          </w:rPr>
          <w:t>пункте 1</w:t>
        </w:r>
      </w:hyperlink>
      <w:r>
        <w:rPr>
          <w:rFonts w:ascii="Calibri" w:hAnsi="Calibri" w:cs="Calibri"/>
        </w:rPr>
        <w:t xml:space="preserve"> настоящей статьи, при их ввозе на территорию Российской Федерации производится таможенный контроль, а при необходимости уплаты таможенных платежей - совершаются таможенные операции в порядке, установленном законодательством Российской Федерации, с учетом </w:t>
      </w:r>
      <w:hyperlink w:anchor="Par333" w:history="1">
        <w:r>
          <w:rPr>
            <w:rFonts w:ascii="Calibri" w:hAnsi="Calibri" w:cs="Calibri"/>
            <w:color w:val="0000FF"/>
          </w:rPr>
          <w:t>пунктов 3</w:t>
        </w:r>
      </w:hyperlink>
      <w:r>
        <w:rPr>
          <w:rFonts w:ascii="Calibri" w:hAnsi="Calibri" w:cs="Calibri"/>
        </w:rPr>
        <w:t xml:space="preserve"> - </w:t>
      </w:r>
      <w:hyperlink w:anchor="Par335" w:history="1">
        <w:r>
          <w:rPr>
            <w:rFonts w:ascii="Calibri" w:hAnsi="Calibri" w:cs="Calibri"/>
            <w:color w:val="0000FF"/>
          </w:rPr>
          <w:t>5</w:t>
        </w:r>
      </w:hyperlink>
      <w:r>
        <w:rPr>
          <w:rFonts w:ascii="Calibri" w:hAnsi="Calibri" w:cs="Calibri"/>
        </w:rPr>
        <w:t xml:space="preserve"> настоящей статьи.</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случае если таможенные пошлины, налоги в отношении автомобилей, указанных в </w:t>
      </w:r>
      <w:hyperlink w:anchor="Par329" w:history="1">
        <w:r>
          <w:rPr>
            <w:rFonts w:ascii="Calibri" w:hAnsi="Calibri" w:cs="Calibri"/>
            <w:color w:val="0000FF"/>
          </w:rPr>
          <w:t>пункте 1</w:t>
        </w:r>
      </w:hyperlink>
      <w:r>
        <w:rPr>
          <w:rFonts w:ascii="Calibri" w:hAnsi="Calibri" w:cs="Calibri"/>
        </w:rPr>
        <w:t xml:space="preserve"> настоящей статьи, не уплачены в бюджет Республики Беларусь или Республики Казахстан в размере, указанном в </w:t>
      </w:r>
      <w:hyperlink w:anchor="Par330" w:history="1">
        <w:r>
          <w:rPr>
            <w:rFonts w:ascii="Calibri" w:hAnsi="Calibri" w:cs="Calibri"/>
            <w:color w:val="0000FF"/>
          </w:rPr>
          <w:t>абзаце втором части первой пункта 1</w:t>
        </w:r>
      </w:hyperlink>
      <w:r>
        <w:rPr>
          <w:rFonts w:ascii="Calibri" w:hAnsi="Calibri" w:cs="Calibri"/>
        </w:rPr>
        <w:t xml:space="preserve"> настоящей статьи, до ввоза на территорию Российской Федерации, такие таможенные пошлины, налоги уплачиваются в федеральный бюджет Российской Федерации при их таможенном декларировании таможенному органу Российской Федерации, в регионе деятельности которого находятся пункты пропуска и (или) места пересечения на российско-казахстанском или российско-белорусском участках государственной границы Российской Федерации.</w:t>
      </w:r>
    </w:p>
    <w:p w:rsidR="008D7E79" w:rsidRDefault="008D7E79">
      <w:pPr>
        <w:widowControl w:val="0"/>
        <w:autoSpaceDE w:val="0"/>
        <w:autoSpaceDN w:val="0"/>
        <w:adjustRightInd w:val="0"/>
        <w:spacing w:after="0" w:line="240" w:lineRule="auto"/>
        <w:ind w:firstLine="540"/>
        <w:jc w:val="both"/>
        <w:rPr>
          <w:rFonts w:ascii="Calibri" w:hAnsi="Calibri" w:cs="Calibri"/>
        </w:rPr>
      </w:pPr>
      <w:bookmarkStart w:id="44" w:name="Par335"/>
      <w:bookmarkEnd w:id="44"/>
      <w:r>
        <w:rPr>
          <w:rFonts w:ascii="Calibri" w:hAnsi="Calibri" w:cs="Calibri"/>
        </w:rPr>
        <w:t xml:space="preserve">5. Автомобили, указанные в </w:t>
      </w:r>
      <w:hyperlink w:anchor="Par329" w:history="1">
        <w:r>
          <w:rPr>
            <w:rFonts w:ascii="Calibri" w:hAnsi="Calibri" w:cs="Calibri"/>
            <w:color w:val="0000FF"/>
          </w:rPr>
          <w:t>пункте 1</w:t>
        </w:r>
      </w:hyperlink>
      <w:r>
        <w:rPr>
          <w:rFonts w:ascii="Calibri" w:hAnsi="Calibri" w:cs="Calibri"/>
        </w:rPr>
        <w:t xml:space="preserve"> настоящей статьи, зарегистрированные на территории Республики Беларусь или Республики Казахстан, могут временно ввозиться на территорию Российской Федерации только лицами, постоянно проживающими в Республике Беларусь или Республике Казахстан, без уплаты таможенных пошлин, налогов и без внесения обеспечения уплаты таможенных пошлин, налогов. Ввоз и использование на территории Российской Федерации таких автомобилей иными лицами, а также их отчуждение, передача в пользование, распоряжение на территории Российской Федерации допускаются только при условии их таможенного декларирования в таможенных органах Российской Федерации и уплаты </w:t>
      </w:r>
      <w:r>
        <w:rPr>
          <w:rFonts w:ascii="Calibri" w:hAnsi="Calibri" w:cs="Calibri"/>
        </w:rPr>
        <w:lastRenderedPageBreak/>
        <w:t xml:space="preserve">таможенных пошлин, налогов в соответствии с </w:t>
      </w:r>
      <w:hyperlink w:anchor="Par329" w:history="1">
        <w:r>
          <w:rPr>
            <w:rFonts w:ascii="Calibri" w:hAnsi="Calibri" w:cs="Calibri"/>
            <w:color w:val="0000FF"/>
          </w:rPr>
          <w:t>пунктом 1</w:t>
        </w:r>
      </w:hyperlink>
      <w:r>
        <w:rPr>
          <w:rFonts w:ascii="Calibri" w:hAnsi="Calibri" w:cs="Calibri"/>
        </w:rPr>
        <w:t xml:space="preserve"> настоящей статьи.</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Дополнительные условия пользования и (или) распоряжения, а также регистрации на территории Российской Федерации автомобилей, указанных в </w:t>
      </w:r>
      <w:hyperlink w:anchor="Par329" w:history="1">
        <w:r>
          <w:rPr>
            <w:rFonts w:ascii="Calibri" w:hAnsi="Calibri" w:cs="Calibri"/>
            <w:color w:val="0000FF"/>
          </w:rPr>
          <w:t>пункте 1</w:t>
        </w:r>
      </w:hyperlink>
      <w:r>
        <w:rPr>
          <w:rFonts w:ascii="Calibri" w:hAnsi="Calibri" w:cs="Calibri"/>
        </w:rPr>
        <w:t xml:space="preserve"> настоящей статьи, до приобретения ими статуса товаров таможенного союза, а также порядок такого пользования и (или) распоряжения, осуществления их регистрации определяются в соответствии с законодательством Российской Федерации.</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Таможенные органы Республики Беларусь, Республики Казахстан и Российской Федерации обмениваются информацией об автомобилях, ввезенных и выпущенных в свободное обращение на территории Республики Беларусь или Республики Казахстан после 1 января 2010 года, и размере уплаченных сумм таможенных пошлин, налогов в отношении таких автомобилей.</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Товары для личного пользования, за исключением автомобилей, указанных в </w:t>
      </w:r>
      <w:hyperlink w:anchor="Par329" w:history="1">
        <w:r>
          <w:rPr>
            <w:rFonts w:ascii="Calibri" w:hAnsi="Calibri" w:cs="Calibri"/>
            <w:color w:val="0000FF"/>
          </w:rPr>
          <w:t>пункте 1</w:t>
        </w:r>
      </w:hyperlink>
      <w:r>
        <w:rPr>
          <w:rFonts w:ascii="Calibri" w:hAnsi="Calibri" w:cs="Calibri"/>
        </w:rPr>
        <w:t xml:space="preserve"> настоящей статьи, ввезенные физическими лицами на территорию государства - члена таможенного союза до вступления в силу </w:t>
      </w:r>
      <w:hyperlink r:id="rId68" w:history="1">
        <w:r>
          <w:rPr>
            <w:rFonts w:ascii="Calibri" w:hAnsi="Calibri" w:cs="Calibri"/>
            <w:color w:val="0000FF"/>
          </w:rPr>
          <w:t>Кодекса</w:t>
        </w:r>
      </w:hyperlink>
      <w:r>
        <w:rPr>
          <w:rFonts w:ascii="Calibri" w:hAnsi="Calibri" w:cs="Calibri"/>
        </w:rPr>
        <w:t xml:space="preserve">, со дня вступления в силу </w:t>
      </w:r>
      <w:hyperlink r:id="rId69" w:history="1">
        <w:r>
          <w:rPr>
            <w:rFonts w:ascii="Calibri" w:hAnsi="Calibri" w:cs="Calibri"/>
            <w:color w:val="0000FF"/>
          </w:rPr>
          <w:t>Кодекса</w:t>
        </w:r>
      </w:hyperlink>
      <w:r>
        <w:rPr>
          <w:rFonts w:ascii="Calibri" w:hAnsi="Calibri" w:cs="Calibri"/>
        </w:rPr>
        <w:t xml:space="preserve"> считаются товарами таможенного союза.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Автомобили, указанные в </w:t>
      </w:r>
      <w:hyperlink w:anchor="Par329" w:history="1">
        <w:r>
          <w:rPr>
            <w:rFonts w:ascii="Calibri" w:hAnsi="Calibri" w:cs="Calibri"/>
            <w:color w:val="0000FF"/>
          </w:rPr>
          <w:t>пункте 1</w:t>
        </w:r>
      </w:hyperlink>
      <w:r>
        <w:rPr>
          <w:rFonts w:ascii="Calibri" w:hAnsi="Calibri" w:cs="Calibri"/>
        </w:rPr>
        <w:t xml:space="preserve"> настоящей статьи, после 1 января 2013 года признаются в Российской Федерации товарами таможенного союза независимо от факта уплаты в федеральный бюджет Российской Федерации таможенных пошлин, налогов в размере разницы уплаченных сумм таможенных пошлин, налогов и сумм таможенных пошлин, налогов, подлежащих уплате по ставкам, указанным в </w:t>
      </w:r>
      <w:hyperlink w:anchor="Par1190" w:history="1">
        <w:r>
          <w:rPr>
            <w:rFonts w:ascii="Calibri" w:hAnsi="Calibri" w:cs="Calibri"/>
            <w:color w:val="0000FF"/>
          </w:rPr>
          <w:t>приложении 5</w:t>
        </w:r>
      </w:hyperlink>
      <w:r>
        <w:rPr>
          <w:rFonts w:ascii="Calibri" w:hAnsi="Calibri" w:cs="Calibri"/>
        </w:rPr>
        <w:t xml:space="preserve"> к настоящему Соглашению.</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center"/>
        <w:outlineLvl w:val="2"/>
        <w:rPr>
          <w:rFonts w:ascii="Calibri" w:hAnsi="Calibri" w:cs="Calibri"/>
        </w:rPr>
      </w:pPr>
      <w:bookmarkStart w:id="45" w:name="Par341"/>
      <w:bookmarkEnd w:id="45"/>
      <w:r>
        <w:rPr>
          <w:rFonts w:ascii="Calibri" w:hAnsi="Calibri" w:cs="Calibri"/>
        </w:rPr>
        <w:t>Статья 18</w:t>
      </w:r>
    </w:p>
    <w:p w:rsidR="008D7E79" w:rsidRDefault="008D7E79">
      <w:pPr>
        <w:widowControl w:val="0"/>
        <w:autoSpaceDE w:val="0"/>
        <w:autoSpaceDN w:val="0"/>
        <w:adjustRightInd w:val="0"/>
        <w:spacing w:after="0" w:line="240" w:lineRule="auto"/>
        <w:jc w:val="center"/>
        <w:rPr>
          <w:rFonts w:ascii="Calibri" w:hAnsi="Calibri" w:cs="Calibri"/>
        </w:rPr>
      </w:pP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Статус приложений и порядок внесения изменений</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Приложения к настоящему Соглашению являются его неотъемлемой частью.</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договоренности Сторон в настоящее Соглашение и приложения к нему могут быть внесены изменения, которые оформляются отдельными протоколами, являющимися неотъемлемой частью настоящего Соглашения.</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center"/>
        <w:outlineLvl w:val="2"/>
        <w:rPr>
          <w:rFonts w:ascii="Calibri" w:hAnsi="Calibri" w:cs="Calibri"/>
        </w:rPr>
      </w:pPr>
      <w:bookmarkStart w:id="46" w:name="Par348"/>
      <w:bookmarkEnd w:id="46"/>
      <w:r>
        <w:rPr>
          <w:rFonts w:ascii="Calibri" w:hAnsi="Calibri" w:cs="Calibri"/>
        </w:rPr>
        <w:t>Статья 19</w:t>
      </w:r>
    </w:p>
    <w:p w:rsidR="008D7E79" w:rsidRDefault="008D7E79">
      <w:pPr>
        <w:widowControl w:val="0"/>
        <w:autoSpaceDE w:val="0"/>
        <w:autoSpaceDN w:val="0"/>
        <w:adjustRightInd w:val="0"/>
        <w:spacing w:after="0" w:line="240" w:lineRule="auto"/>
        <w:jc w:val="center"/>
        <w:rPr>
          <w:rFonts w:ascii="Calibri" w:hAnsi="Calibri" w:cs="Calibri"/>
        </w:rPr>
      </w:pP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Урегулирование споров</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Споры между Сторонами, связанные с толкованием и (или) применением положений настоящего Соглашения, разрешаются, в первую очередь, путем консультаций и переговоров.</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спор не будет урегулирован сторонами спора путем переговоров и консультаций в течение шести месяцев с даты официальной письменной просьбы об их проведении, направленной одной из сторон спора другой стороне спора, то, при отсутствии иной договоренности между сторонами спора относительно способа его разрешения, любая из сторон спора может передать этот спор для рассмотрения в Суд Евразийского экономического сообщества.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Комиссия таможенного союза оказывает содействие Сторонам в урегулировании спора до его передачи для рассмотрения в Суд Евразийского экономического сообщества.</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center"/>
        <w:outlineLvl w:val="2"/>
        <w:rPr>
          <w:rFonts w:ascii="Calibri" w:hAnsi="Calibri" w:cs="Calibri"/>
        </w:rPr>
      </w:pPr>
      <w:bookmarkStart w:id="47" w:name="Par356"/>
      <w:bookmarkEnd w:id="47"/>
      <w:r>
        <w:rPr>
          <w:rFonts w:ascii="Calibri" w:hAnsi="Calibri" w:cs="Calibri"/>
        </w:rPr>
        <w:t>Статья 20</w:t>
      </w:r>
    </w:p>
    <w:p w:rsidR="008D7E79" w:rsidRDefault="008D7E79">
      <w:pPr>
        <w:widowControl w:val="0"/>
        <w:autoSpaceDE w:val="0"/>
        <w:autoSpaceDN w:val="0"/>
        <w:adjustRightInd w:val="0"/>
        <w:spacing w:after="0" w:line="240" w:lineRule="auto"/>
        <w:jc w:val="center"/>
        <w:rPr>
          <w:rFonts w:ascii="Calibri" w:hAnsi="Calibri" w:cs="Calibri"/>
        </w:rPr>
      </w:pP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Порядок вступления Соглашения в силу</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Настоящее Соглашение подлежит ратификации и временно применяется с даты вступления в силу </w:t>
      </w:r>
      <w:hyperlink r:id="rId70" w:history="1">
        <w:r>
          <w:rPr>
            <w:rFonts w:ascii="Calibri" w:hAnsi="Calibri" w:cs="Calibri"/>
            <w:color w:val="0000FF"/>
          </w:rPr>
          <w:t>Договора</w:t>
        </w:r>
      </w:hyperlink>
      <w:r>
        <w:rPr>
          <w:rFonts w:ascii="Calibri" w:hAnsi="Calibri" w:cs="Calibri"/>
        </w:rPr>
        <w:t xml:space="preserve"> о Таможенном </w:t>
      </w:r>
      <w:hyperlink r:id="rId71" w:history="1">
        <w:r>
          <w:rPr>
            <w:rFonts w:ascii="Calibri" w:hAnsi="Calibri" w:cs="Calibri"/>
            <w:color w:val="0000FF"/>
          </w:rPr>
          <w:t>кодексе</w:t>
        </w:r>
      </w:hyperlink>
      <w:r>
        <w:rPr>
          <w:rFonts w:ascii="Calibri" w:hAnsi="Calibri" w:cs="Calibri"/>
        </w:rPr>
        <w:t xml:space="preserve"> таможенного союза от 27 ноября 2009 года.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Настоящее Соглашение вступает в силу со дня получения депозитарием последнего письменного уведомления по дипломатическим каналам о выполнении Сторонами внутригосударственных процедур, необходимых для вступления настоящего Соглашения в силу.</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Совершено в городе _____________ "__" __________ 2010 года в одном подлинном экземпляре на русском языке.</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Подлинный экземпляр настоящего Соглашения хранится в Комиссии таможенного союза, которая направит каждой Стороне заверенную копию настоящего Соглашения.</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xml:space="preserve">        За                            За                           За</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xml:space="preserve">    Республику                    Республику                   Российскую</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xml:space="preserve">     Беларусь                     Казахстан                     Федерацию</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right"/>
        <w:outlineLvl w:val="0"/>
        <w:rPr>
          <w:rFonts w:ascii="Calibri" w:hAnsi="Calibri" w:cs="Calibri"/>
        </w:rPr>
      </w:pPr>
      <w:bookmarkStart w:id="48" w:name="Par374"/>
      <w:bookmarkEnd w:id="48"/>
      <w:r>
        <w:rPr>
          <w:rFonts w:ascii="Calibri" w:hAnsi="Calibri" w:cs="Calibri"/>
        </w:rPr>
        <w:t>Приложение 1</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к Соглашению о порядке</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перемещения физическими лицами</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товаров для личного пользования</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через таможенную границу</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таможенного союза и совершения</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таможенных операций,</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связанных с их выпуском</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center"/>
        <w:rPr>
          <w:rFonts w:ascii="Calibri" w:hAnsi="Calibri" w:cs="Calibri"/>
        </w:rPr>
      </w:pPr>
      <w:bookmarkStart w:id="49" w:name="Par383"/>
      <w:bookmarkEnd w:id="49"/>
      <w:r>
        <w:rPr>
          <w:rFonts w:ascii="Calibri" w:hAnsi="Calibri" w:cs="Calibri"/>
        </w:rPr>
        <w:t>ПЕРЕЧЕНЬ</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ТОВАРОВ, НЕ ОТНОСЯЩИХСЯ К ТОВАРАМ ДЛЯ ЛИЧНОГО ПОЛЬЗОВАНИЯ</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xml:space="preserve">│ N  │               Наименование товаров </w:t>
      </w:r>
      <w:hyperlink w:anchor="Par478" w:history="1">
        <w:r>
          <w:rPr>
            <w:rFonts w:ascii="Courier New" w:hAnsi="Courier New" w:cs="Courier New"/>
            <w:color w:val="0000FF"/>
            <w:sz w:val="18"/>
            <w:szCs w:val="18"/>
          </w:rPr>
          <w:t>&lt;*&gt;</w:t>
        </w:r>
      </w:hyperlink>
      <w:r>
        <w:rPr>
          <w:rFonts w:ascii="Courier New" w:hAnsi="Courier New" w:cs="Courier New"/>
          <w:sz w:val="18"/>
          <w:szCs w:val="18"/>
        </w:rPr>
        <w:t xml:space="preserve">                │  Код </w:t>
      </w:r>
      <w:hyperlink r:id="rId72" w:history="1">
        <w:r>
          <w:rPr>
            <w:rFonts w:ascii="Courier New" w:hAnsi="Courier New" w:cs="Courier New"/>
            <w:color w:val="0000FF"/>
            <w:sz w:val="18"/>
            <w:szCs w:val="18"/>
          </w:rPr>
          <w:t>ТН ВЭД ТС</w:t>
        </w:r>
      </w:hyperlink>
      <w:r>
        <w:rPr>
          <w:rFonts w:ascii="Courier New" w:hAnsi="Courier New" w:cs="Courier New"/>
          <w:sz w:val="18"/>
          <w:szCs w:val="18"/>
        </w:rPr>
        <w:t xml:space="preserve">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│п/п │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│1.  │Природные алмазы                                       │7102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│2.  │Вывозимые     товары,     в      отношении      которых│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w:t>
      </w:r>
      <w:hyperlink r:id="rId73" w:history="1">
        <w:r>
          <w:rPr>
            <w:rFonts w:ascii="Courier New" w:hAnsi="Courier New" w:cs="Courier New"/>
            <w:color w:val="0000FF"/>
            <w:sz w:val="18"/>
            <w:szCs w:val="18"/>
          </w:rPr>
          <w:t>законодательством</w:t>
        </w:r>
      </w:hyperlink>
      <w:r>
        <w:rPr>
          <w:rFonts w:ascii="Courier New" w:hAnsi="Courier New" w:cs="Courier New"/>
          <w:sz w:val="18"/>
          <w:szCs w:val="18"/>
        </w:rPr>
        <w:t xml:space="preserve"> государств - членов таможенного союза│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│установлены    вывозные    таможенные    пошлины,    за│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│исключением следующих товаров: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рыба, морепродукты (кроме икры осетровых видов рыб) в│из 0301 - 0304,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xml:space="preserve">│    │количестве не более 5 кг; </w:t>
      </w:r>
      <w:hyperlink w:anchor="Par479" w:history="1">
        <w:r>
          <w:rPr>
            <w:rFonts w:ascii="Courier New" w:hAnsi="Courier New" w:cs="Courier New"/>
            <w:color w:val="0000FF"/>
            <w:sz w:val="18"/>
            <w:szCs w:val="18"/>
          </w:rPr>
          <w:t>&lt;**&gt;</w:t>
        </w:r>
      </w:hyperlink>
      <w:r>
        <w:rPr>
          <w:rFonts w:ascii="Courier New" w:hAnsi="Courier New" w:cs="Courier New"/>
          <w:sz w:val="18"/>
          <w:szCs w:val="18"/>
        </w:rPr>
        <w:t xml:space="preserve">                         │0306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икра  осетровых  видов  рыб  весом   не   более   250│1604 30 100 0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│граммов;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топливо, находящееся в  обычных  баках  транспортного│2710 11 410 0 -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│средства   для   личного   пользования,   а   также   в│2710 11 590 0,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│количестве  не   более   10   литров,   находящееся   в│2710 19 410 0 -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│отдельной емкости;                                     │2710 19 490 0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вывозимые драгоценные  металлы  и  драгоценные  камни│из 71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│таможенной  стоимостью  более  25 000  долларов  США  в│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│эквиваленте   (в   таможенную    стоимость    вывозимых│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│драгоценных   металлов   и   драгоценных   камней    не│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│включается  стоимость   ранее   ввезенных   физическими│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│лицами в таможенный союз, а  также  временно  вывозимых│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│из   таможенного   союза   драгоценных    металлов    и│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xml:space="preserve">│    │драгоценных камней) </w:t>
      </w:r>
      <w:hyperlink w:anchor="Par479" w:history="1">
        <w:r>
          <w:rPr>
            <w:rFonts w:ascii="Courier New" w:hAnsi="Courier New" w:cs="Courier New"/>
            <w:color w:val="0000FF"/>
            <w:sz w:val="18"/>
            <w:szCs w:val="18"/>
          </w:rPr>
          <w:t>&lt;**&gt;</w:t>
        </w:r>
      </w:hyperlink>
      <w:r>
        <w:rPr>
          <w:rFonts w:ascii="Courier New" w:hAnsi="Courier New" w:cs="Courier New"/>
          <w:sz w:val="18"/>
          <w:szCs w:val="18"/>
        </w:rPr>
        <w:t xml:space="preserve">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│3.  │Котлы центрального отопления                           │8403 10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│4.  │Двигатели   внутреннего   сгорания,   за    исключением│8407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│двигателей для водных судов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│5.  │Косилки  (кроме  косилок  для   газонов,   парков   или│8433 20 -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│спортплощадок),  машины  для  заготовки  сена,   уборки│8433 90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│урожая, машины или механизмы для обмолота,  прессы  для│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│упаковки в кипы соломы  и  сена;  машины  для  очистки,│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lastRenderedPageBreak/>
        <w:t>│    │сортировки  или  калибровки  яиц,  плодов  или   других│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│сельскохозяйственных продуктов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│6.  │Машины, механизмы, оборудование                        │8434 - 8442,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│8444 00 -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│8449 00 000 0,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│8453 - 8466,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│8468, 8474 -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│8480, 8486,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│8514, 8530,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│8534 00, 8535,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│8545, 8548,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│9024, 9027,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│9030, 9031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│7.  │Солярии для загара                                     │8543 70 510 1,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│8543 70 550 1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│8.  │Тракторы; моторные транспортные  средства  специального│8701, 8705, 8709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│назначения, кроме  используемых  для  перевозки  грузов│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│или  пассажиров;  транспортные  средства  промышленного│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│назначения  самоходные,  не  оборудованные   подъемными│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│или погрузочными устройствами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xml:space="preserve">│9.  │Прицепы для перевозки автомобилей </w:t>
      </w:r>
      <w:hyperlink w:anchor="Par479" w:history="1">
        <w:r>
          <w:rPr>
            <w:rFonts w:ascii="Courier New" w:hAnsi="Courier New" w:cs="Courier New"/>
            <w:color w:val="0000FF"/>
            <w:sz w:val="18"/>
            <w:szCs w:val="18"/>
          </w:rPr>
          <w:t>&lt;**&gt;</w:t>
        </w:r>
      </w:hyperlink>
      <w:r>
        <w:rPr>
          <w:rFonts w:ascii="Courier New" w:hAnsi="Courier New" w:cs="Courier New"/>
          <w:sz w:val="18"/>
          <w:szCs w:val="18"/>
        </w:rPr>
        <w:t xml:space="preserve">                 │из 8716 39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│10. │Суда, лодки  и  плавучие  конструкции,  за  исключением│из 89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│яхт и прочих плавучих  средств  для  отдыха  и  спорта,│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│гребных лодок и каноэ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│11. │Медицинская  техника  и  оборудование,  за  исключением│из 9018, 9019,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│необходимых для использования в  пути  следования  либо│9022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xml:space="preserve">│    │по медицинским показаниям </w:t>
      </w:r>
      <w:hyperlink w:anchor="Par479" w:history="1">
        <w:r>
          <w:rPr>
            <w:rFonts w:ascii="Courier New" w:hAnsi="Courier New" w:cs="Courier New"/>
            <w:color w:val="0000FF"/>
            <w:sz w:val="18"/>
            <w:szCs w:val="18"/>
          </w:rPr>
          <w:t>&lt;**&gt;</w:t>
        </w:r>
      </w:hyperlink>
      <w:r>
        <w:rPr>
          <w:rFonts w:ascii="Courier New" w:hAnsi="Courier New" w:cs="Courier New"/>
          <w:sz w:val="18"/>
          <w:szCs w:val="18"/>
        </w:rPr>
        <w:t xml:space="preserve">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│12. │Аппаратура и оборудование для фотолабораторий          │9010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│13. │Приборы,  аппаратура  и  модели,  предназначенные   для│9023 00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│демонстрационных целей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│14. │Мебель  медицинская,  хирургическая,  стоматологическая│9402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│или ветеринарная; парикмахерские кресла  и  аналогичные│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│кресла; их части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│15. │Игры,  приводимые  в  действие  монетами,   банкнотами,│9504 30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│банковскими  карточками,  жетонами   или   аналогичными│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│средствами оплаты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│16. │Товары,    подлежащие    экспортному     контролю     в│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xml:space="preserve">│    │соответствии  с  </w:t>
      </w:r>
      <w:hyperlink r:id="rId74" w:history="1">
        <w:r>
          <w:rPr>
            <w:rFonts w:ascii="Courier New" w:hAnsi="Courier New" w:cs="Courier New"/>
            <w:color w:val="0000FF"/>
            <w:sz w:val="18"/>
            <w:szCs w:val="18"/>
          </w:rPr>
          <w:t>законодательством</w:t>
        </w:r>
      </w:hyperlink>
      <w:r>
        <w:rPr>
          <w:rFonts w:ascii="Courier New" w:hAnsi="Courier New" w:cs="Courier New"/>
          <w:sz w:val="18"/>
          <w:szCs w:val="18"/>
        </w:rPr>
        <w:t xml:space="preserve">  государства - члена│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│таможенного союза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8D7E79" w:rsidRDefault="008D7E79">
      <w:pPr>
        <w:widowControl w:val="0"/>
        <w:autoSpaceDE w:val="0"/>
        <w:autoSpaceDN w:val="0"/>
        <w:adjustRightInd w:val="0"/>
        <w:spacing w:after="0" w:line="240" w:lineRule="auto"/>
        <w:ind w:firstLine="540"/>
        <w:jc w:val="both"/>
        <w:rPr>
          <w:rFonts w:ascii="Calibri" w:hAnsi="Calibri" w:cs="Calibri"/>
        </w:rPr>
      </w:pPr>
      <w:bookmarkStart w:id="50" w:name="Par478"/>
      <w:bookmarkEnd w:id="50"/>
      <w:r>
        <w:rPr>
          <w:rFonts w:ascii="Calibri" w:hAnsi="Calibri" w:cs="Calibri"/>
        </w:rPr>
        <w:t xml:space="preserve">&lt;*&gt; Товары определяются исключительно их кодом в соответствии с </w:t>
      </w:r>
      <w:hyperlink r:id="rId75" w:history="1">
        <w:r>
          <w:rPr>
            <w:rFonts w:ascii="Calibri" w:hAnsi="Calibri" w:cs="Calibri"/>
            <w:color w:val="0000FF"/>
          </w:rPr>
          <w:t>ТН ВЭД ТС</w:t>
        </w:r>
      </w:hyperlink>
      <w:r>
        <w:rPr>
          <w:rFonts w:ascii="Calibri" w:hAnsi="Calibri" w:cs="Calibri"/>
        </w:rPr>
        <w:t>, за исключением товаров, отмеченных символом "&lt;**&gt;".</w:t>
      </w:r>
    </w:p>
    <w:p w:rsidR="008D7E79" w:rsidRDefault="008D7E79">
      <w:pPr>
        <w:widowControl w:val="0"/>
        <w:autoSpaceDE w:val="0"/>
        <w:autoSpaceDN w:val="0"/>
        <w:adjustRightInd w:val="0"/>
        <w:spacing w:after="0" w:line="240" w:lineRule="auto"/>
        <w:ind w:firstLine="540"/>
        <w:jc w:val="both"/>
        <w:rPr>
          <w:rFonts w:ascii="Calibri" w:hAnsi="Calibri" w:cs="Calibri"/>
        </w:rPr>
      </w:pPr>
      <w:bookmarkStart w:id="51" w:name="Par479"/>
      <w:bookmarkEnd w:id="51"/>
      <w:r>
        <w:rPr>
          <w:rFonts w:ascii="Calibri" w:hAnsi="Calibri" w:cs="Calibri"/>
        </w:rPr>
        <w:t>&lt;**&gt; Товары определяются как их кодом, так и наименованием.</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right"/>
        <w:outlineLvl w:val="0"/>
        <w:rPr>
          <w:rFonts w:ascii="Calibri" w:hAnsi="Calibri" w:cs="Calibri"/>
        </w:rPr>
      </w:pPr>
      <w:bookmarkStart w:id="52" w:name="Par485"/>
      <w:bookmarkEnd w:id="52"/>
      <w:r>
        <w:rPr>
          <w:rFonts w:ascii="Calibri" w:hAnsi="Calibri" w:cs="Calibri"/>
        </w:rPr>
        <w:t>Приложение 2</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к Соглашению о порядке</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перемещения физическими лицами</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товаров для личного пользования</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через таможенную границу</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таможенного союза и совершения</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таможенных операций,</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связанных с их выпуском</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center"/>
        <w:rPr>
          <w:rFonts w:ascii="Calibri" w:hAnsi="Calibri" w:cs="Calibri"/>
        </w:rPr>
      </w:pPr>
      <w:bookmarkStart w:id="53" w:name="Par494"/>
      <w:bookmarkEnd w:id="53"/>
      <w:r>
        <w:rPr>
          <w:rFonts w:ascii="Calibri" w:hAnsi="Calibri" w:cs="Calibri"/>
        </w:rPr>
        <w:t>ПЕРЕЧЕНЬ</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ТОВАРОВ ДЛЯ ЛИЧНОГО ПОЛЬЗОВАНИЯ, ЗАПРЕЩЕННЫХ</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ИЛИ ОГРАНИЧЕННЫХ К ВВОЗУ НА ТАМОЖЕННУЮ ТЕРРИТОРИЮ</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ТАМОЖЕННОГО СОЮЗА И (ИЛИ) ВЫВОЗУ С ЭТОЙ ТЕРРИТОРИИ</w:t>
      </w:r>
    </w:p>
    <w:p w:rsidR="008D7E79" w:rsidRDefault="008D7E79">
      <w:pPr>
        <w:widowControl w:val="0"/>
        <w:autoSpaceDE w:val="0"/>
        <w:autoSpaceDN w:val="0"/>
        <w:adjustRightInd w:val="0"/>
        <w:spacing w:after="0" w:line="240" w:lineRule="auto"/>
        <w:jc w:val="center"/>
        <w:rPr>
          <w:rFonts w:ascii="Calibri" w:hAnsi="Calibri" w:cs="Calibri"/>
        </w:rPr>
      </w:pP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76" w:history="1">
        <w:r>
          <w:rPr>
            <w:rFonts w:ascii="Calibri" w:hAnsi="Calibri" w:cs="Calibri"/>
            <w:color w:val="0000FF"/>
          </w:rPr>
          <w:t>Договора</w:t>
        </w:r>
      </w:hyperlink>
      <w:r>
        <w:rPr>
          <w:rFonts w:ascii="Calibri" w:hAnsi="Calibri" w:cs="Calibri"/>
        </w:rPr>
        <w:t xml:space="preserve"> от 10.10.2014)</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center"/>
        <w:outlineLvl w:val="1"/>
        <w:rPr>
          <w:rFonts w:ascii="Calibri" w:hAnsi="Calibri" w:cs="Calibri"/>
        </w:rPr>
      </w:pPr>
      <w:bookmarkStart w:id="54" w:name="Par502"/>
      <w:bookmarkEnd w:id="54"/>
      <w:r>
        <w:rPr>
          <w:rFonts w:ascii="Calibri" w:hAnsi="Calibri" w:cs="Calibri"/>
        </w:rPr>
        <w:t>I. Перечень товаров для личного пользования,</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запрещенных к ввозу на таможенную территорию таможенного</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союза и (или) вывозу с этой территории</w:t>
      </w:r>
    </w:p>
    <w:p w:rsidR="008D7E79" w:rsidRDefault="008D7E79">
      <w:pPr>
        <w:widowControl w:val="0"/>
        <w:autoSpaceDE w:val="0"/>
        <w:autoSpaceDN w:val="0"/>
        <w:adjustRightInd w:val="0"/>
        <w:spacing w:after="0" w:line="240" w:lineRule="auto"/>
        <w:ind w:firstLine="540"/>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60"/>
        <w:gridCol w:w="8160"/>
      </w:tblGrid>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bookmarkStart w:id="55" w:name="Par506"/>
            <w:bookmarkEnd w:id="55"/>
            <w:r>
              <w:rPr>
                <w:rFonts w:ascii="Calibri" w:hAnsi="Calibri" w:cs="Calibri"/>
              </w:rPr>
              <w:t>1.</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При перемещении через таможенную границу любым способом:</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1.1.</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информация на печатных, аудиовизуальных и иных носителях информации, запрещенная для ввоза на таможенную территорию таможенного союза, вывоза с таможенной территории таможенного союза и транзита по таможенной территории таможенного союза</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1.2.</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служебное и гражданское оружие, его основные части и патроны к нему, запрещенные для ввоза на таможенную территорию таможенного союза, вывоза с таможенной территории таможенного союза и транзита по таможенной территории таможенного союза</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1.3.</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опасные отходы, запрещенные при ввозе, и (или) ограниченные к перемещению через таможенную границу при ввозе и (или) вывозе</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1.4.</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специальные технические средства, предназначенные для негласного получения информации, ввоз которых на таможенную территорию таможенного союза и вывоз с таможенной территории таможенного союза ограничен</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1.5.</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ядовитые вещества, не являющиеся прекурсорами наркотических средств и психотропных веществ, ограниченные к перемещению через таможенную границу</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1.6.</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наркотические средства, психотропные вещества и их прекурсоры, за исключением ограниченных количеств наркотических средств и психотропных веществ в виде лекарственных средств для личного применения по медицинским показаниям при наличии соответствующих документов, а также прекурсоров в объемах, определенных законодательством государства - члена таможенного союза</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1.7.</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органы и (или) ткани человека, кровь и ее компоненты, ограниченные к перемещению через таможенную границу при ввозе и (или) вывозе</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При вывозе любым способом:</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2.1.</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отходы и лом черных и цветных металлов, включенных в </w:t>
            </w:r>
            <w:hyperlink r:id="rId77" w:history="1">
              <w:r>
                <w:rPr>
                  <w:rFonts w:ascii="Calibri" w:hAnsi="Calibri" w:cs="Calibri"/>
                  <w:color w:val="0000FF"/>
                </w:rPr>
                <w:t>перечень</w:t>
              </w:r>
            </w:hyperlink>
            <w:r>
              <w:rPr>
                <w:rFonts w:ascii="Calibri" w:hAnsi="Calibri" w:cs="Calibri"/>
              </w:rPr>
              <w:t xml:space="preserve"> товаров, при экспорте и (или) импорте которых установлены количественные ограничения</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2.2.</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необработанные драгоценные металлы, лом и отходы драгоценных металлов, руды и концентраты драгоценных металлов и сырьевых товаров, содержащих драгоценные металлы, экспорт которых с таможенной территории таможенного </w:t>
            </w:r>
            <w:r>
              <w:rPr>
                <w:rFonts w:ascii="Calibri" w:hAnsi="Calibri" w:cs="Calibri"/>
              </w:rPr>
              <w:lastRenderedPageBreak/>
              <w:t>союза ограничен</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lastRenderedPageBreak/>
              <w:t>2.3.</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минеральное сырье (природные необработанные камни), ограниченное к перемещению через таможенную границу при вывозе</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2.4.</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информация о недрах, ограниченная к перемещению через таможенную границу при вывозе</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2.5.</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дикорастущее лекарственное сырье (растения, части растений, семена, плоды), ограниченное к перемещению через таможенную границу при экспорте в количестве, превышающем три экземпляра одного вида этих товаров</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2.6.</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дикие живые животные и отдельные дикорастущие растения, ограниченные к перемещению через таможенную границу при экспорте (за исключением охотничьих и рыболовных трофеев), в количестве, превышающим три экземпляра одного вида этих товаров</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bookmarkStart w:id="56" w:name="Par536"/>
            <w:bookmarkEnd w:id="56"/>
            <w:r>
              <w:rPr>
                <w:rFonts w:ascii="Calibri" w:hAnsi="Calibri" w:cs="Calibri"/>
              </w:rPr>
              <w:t>3.</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При ввозе любым способом:</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3.1.</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озоноразрушающие вещества, запрещенные к ввозу на таможенную территорию таможенного союза</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3.2.</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средства защиты растений, запрещенные к ввозу на таможенную территорию таможенного союза, подпадающие под действие приложений </w:t>
            </w:r>
            <w:hyperlink r:id="rId78" w:history="1">
              <w:r>
                <w:rPr>
                  <w:rFonts w:ascii="Calibri" w:hAnsi="Calibri" w:cs="Calibri"/>
                  <w:color w:val="0000FF"/>
                </w:rPr>
                <w:t>A</w:t>
              </w:r>
            </w:hyperlink>
            <w:r>
              <w:rPr>
                <w:rFonts w:ascii="Calibri" w:hAnsi="Calibri" w:cs="Calibri"/>
              </w:rPr>
              <w:t xml:space="preserve"> и </w:t>
            </w:r>
            <w:hyperlink r:id="rId79" w:history="1">
              <w:r>
                <w:rPr>
                  <w:rFonts w:ascii="Calibri" w:hAnsi="Calibri" w:cs="Calibri"/>
                  <w:color w:val="0000FF"/>
                </w:rPr>
                <w:t>B</w:t>
              </w:r>
            </w:hyperlink>
            <w:r>
              <w:rPr>
                <w:rFonts w:ascii="Calibri" w:hAnsi="Calibri" w:cs="Calibri"/>
              </w:rPr>
              <w:t xml:space="preserve"> Стокгольмской конвенции о стойких органических загрязнителях от 22 мая 2001 года</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3.3.</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орудия добычи (вылова) водных биологических ресурсов, запрещенные к ввозу на таможенную территорию таможенного союза</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3.4.</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этиловый спирт и алкогольная продукция общим объемом более 5 литров на одно лицо, достигшее 18-летнего возраста</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3.5.</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более 200 сигарет или 50 сигар, или 250 граммов табака, либо указанные изделия в наборе общим весом более 250 граммов на одно лицо, достигшее 18-летнего возраста</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4.</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международных почтовых отправлениях (в дополнение к пунктам </w:t>
            </w:r>
            <w:hyperlink w:anchor="Par506" w:history="1">
              <w:r>
                <w:rPr>
                  <w:rFonts w:ascii="Calibri" w:hAnsi="Calibri" w:cs="Calibri"/>
                  <w:color w:val="0000FF"/>
                </w:rPr>
                <w:t>1</w:t>
              </w:r>
            </w:hyperlink>
            <w:r>
              <w:rPr>
                <w:rFonts w:ascii="Calibri" w:hAnsi="Calibri" w:cs="Calibri"/>
              </w:rPr>
              <w:t xml:space="preserve"> - </w:t>
            </w:r>
            <w:hyperlink w:anchor="Par536" w:history="1">
              <w:r>
                <w:rPr>
                  <w:rFonts w:ascii="Calibri" w:hAnsi="Calibri" w:cs="Calibri"/>
                  <w:color w:val="0000FF"/>
                </w:rPr>
                <w:t>3</w:t>
              </w:r>
            </w:hyperlink>
            <w:r>
              <w:rPr>
                <w:rFonts w:ascii="Calibri" w:hAnsi="Calibri" w:cs="Calibri"/>
              </w:rPr>
              <w:t xml:space="preserve"> настоящего раздела):</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4.1.</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алкогольная продукция, этиловый спирт, пиво</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4.2.</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любые виды табачных изделий и курительных смесей</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4.3.</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любые виды оружия (их части), патроны к ним (их части), конструктивно сходные с гражданским и служебным оружием изделия</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4.4.</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радиоактивные материалы</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4.5.</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культурные ценности</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4.6.</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товары, подвергающиеся быстрой порче</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4.7.</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живые животные, за исключением пчел, пиявок, шелковичных червей</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4.8.</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растения в любом виде и состоянии, семена растений</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4.9.</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драгоценные камни в любом виде и состоянии, природные алмазы, за исключением </w:t>
            </w:r>
            <w:r>
              <w:rPr>
                <w:rFonts w:ascii="Calibri" w:hAnsi="Calibri" w:cs="Calibri"/>
              </w:rPr>
              <w:lastRenderedPageBreak/>
              <w:t>ювелирных изделий</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lastRenderedPageBreak/>
              <w:t>4.10.</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наркотические средства, психотропные вещества и их прекурсоры, в том числе в виде лекарственных средств</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4.11.</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озоноразрушающие вещества</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4.12.</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иные товары, запрещенные к пересылке в соответствии с актами Всемирного почтового союза и таможенным </w:t>
            </w:r>
            <w:hyperlink r:id="rId80" w:history="1">
              <w:r>
                <w:rPr>
                  <w:rFonts w:ascii="Calibri" w:hAnsi="Calibri" w:cs="Calibri"/>
                  <w:color w:val="0000FF"/>
                </w:rPr>
                <w:t>законодательством</w:t>
              </w:r>
            </w:hyperlink>
            <w:r>
              <w:rPr>
                <w:rFonts w:ascii="Calibri" w:hAnsi="Calibri" w:cs="Calibri"/>
              </w:rPr>
              <w:t xml:space="preserve"> таможенного союза</w:t>
            </w:r>
          </w:p>
        </w:tc>
      </w:tr>
    </w:tbl>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center"/>
        <w:outlineLvl w:val="1"/>
        <w:rPr>
          <w:rFonts w:ascii="Calibri" w:hAnsi="Calibri" w:cs="Calibri"/>
        </w:rPr>
      </w:pPr>
      <w:bookmarkStart w:id="57" w:name="Par575"/>
      <w:bookmarkEnd w:id="57"/>
      <w:r>
        <w:rPr>
          <w:rFonts w:ascii="Calibri" w:hAnsi="Calibri" w:cs="Calibri"/>
        </w:rPr>
        <w:t>II. Перечень товаров для личного пользования,</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ограниченных к ввозу на таможенную территорию таможенного</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союза и (или) вывозу с этой территории</w:t>
      </w:r>
    </w:p>
    <w:p w:rsidR="008D7E79" w:rsidRDefault="008D7E79">
      <w:pPr>
        <w:widowControl w:val="0"/>
        <w:autoSpaceDE w:val="0"/>
        <w:autoSpaceDN w:val="0"/>
        <w:adjustRightInd w:val="0"/>
        <w:spacing w:after="0" w:line="240" w:lineRule="auto"/>
        <w:jc w:val="center"/>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60"/>
        <w:gridCol w:w="8160"/>
      </w:tblGrid>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При перемещении через таможенную границу любым способом:</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шифровальные (криптографические) средства, ввоз которых на таможенную территорию таможенного союза и вывоз с таможенной территории таможенного союза ограничен</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При перемещении через таможенную границу любым способом, кроме международных почтовых отправлений:</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2.1.</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озоноразрушающие вещества, ограниченные к перемещению через таможенную границу при ввозе и вывозе</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2.2.</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ограниченные количества наркотических средств и психотропных веществ в виде лекарственных средств для личного применения по медицинским показаниям при наличии соответствующих документов, а также прекурсоры в объемах, определенных законодательством государства - члена таможенного союза</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2.3.</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служебное и гражданское оружие, его основные части и патроны к нему, ограниченные для ввоза на таможенную территорию таможенного союза, вывоза с таможенной территории таможенного союза и транзита по таможенной территории таможенного союза</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3.</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При ввозе любым способом:</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радиоэлектронные средства и (или) высокочастотные устройства гражданского назначения, в том числе встроенные либо входящие в состав других товаров, ограниченные к ввозу на таможенную территорию таможенного союза</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4.</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При вывозе любым способом:</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4.1.</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коллекции и предметы коллекционирования по минералогии и палеонтологии, ограниченные к перемещению через таможенную границу при вывозе</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4.2.</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виды дикой фауны и флоры, подпадающие под действие </w:t>
            </w:r>
            <w:hyperlink r:id="rId81" w:history="1">
              <w:r>
                <w:rPr>
                  <w:rFonts w:ascii="Calibri" w:hAnsi="Calibri" w:cs="Calibri"/>
                  <w:color w:val="0000FF"/>
                </w:rPr>
                <w:t>Конвенции</w:t>
              </w:r>
            </w:hyperlink>
            <w:r>
              <w:rPr>
                <w:rFonts w:ascii="Calibri" w:hAnsi="Calibri" w:cs="Calibri"/>
              </w:rPr>
              <w:t xml:space="preserve"> о международной торговле видами дикой фауны и флоры, находящимися под угрозой исчезновения от 3 марта 1973 года, ограниченные к перемещению через таможенную границу при вывозе</w:t>
            </w:r>
          </w:p>
        </w:tc>
      </w:tr>
      <w:tr w:rsidR="008D7E79">
        <w:tc>
          <w:tcPr>
            <w:tcW w:w="960" w:type="dxa"/>
            <w:tcBorders>
              <w:top w:val="single" w:sz="4" w:space="0" w:color="auto"/>
              <w:left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4.3.</w:t>
            </w:r>
          </w:p>
        </w:tc>
        <w:tc>
          <w:tcPr>
            <w:tcW w:w="8160" w:type="dxa"/>
            <w:tcBorders>
              <w:top w:val="single" w:sz="4" w:space="0" w:color="auto"/>
              <w:left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редкие и находящиеся под угрозой исчезновения виды диких животных и дикорастущих растений, их части и (или) дериваты, включенные в красные книги Республики Армения, Республики Беларусь, Республики Казахстан и Российской </w:t>
            </w:r>
            <w:r>
              <w:rPr>
                <w:rFonts w:ascii="Calibri" w:hAnsi="Calibri" w:cs="Calibri"/>
              </w:rPr>
              <w:lastRenderedPageBreak/>
              <w:t>Федерации, ограниченные к перемещению через таможенную границу при вывозе</w:t>
            </w:r>
          </w:p>
        </w:tc>
      </w:tr>
      <w:tr w:rsidR="008D7E79">
        <w:tc>
          <w:tcPr>
            <w:tcW w:w="9120" w:type="dxa"/>
            <w:gridSpan w:val="2"/>
            <w:tcBorders>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82" w:history="1">
              <w:r>
                <w:rPr>
                  <w:rFonts w:ascii="Calibri" w:hAnsi="Calibri" w:cs="Calibri"/>
                  <w:color w:val="0000FF"/>
                </w:rPr>
                <w:t>Договора</w:t>
              </w:r>
            </w:hyperlink>
            <w:r>
              <w:rPr>
                <w:rFonts w:ascii="Calibri" w:hAnsi="Calibri" w:cs="Calibri"/>
              </w:rPr>
              <w:t xml:space="preserve"> от 10.10.2014)</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4.4.</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документы национальных архивных фондов, оригиналы архивных документов, ограниченные к перемещению через таможенную границу при вывозе</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r>
              <w:rPr>
                <w:rFonts w:ascii="Calibri" w:hAnsi="Calibri" w:cs="Calibri"/>
              </w:rPr>
              <w:t>5.</w:t>
            </w: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При вывозе любым способом, кроме международных почтовых отправлений:</w:t>
            </w:r>
          </w:p>
        </w:tc>
      </w:tr>
      <w:tr w:rsidR="008D7E79">
        <w:tc>
          <w:tcPr>
            <w:tcW w:w="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rPr>
                <w:rFonts w:ascii="Calibri" w:hAnsi="Calibri" w:cs="Calibri"/>
              </w:rPr>
            </w:pPr>
          </w:p>
        </w:tc>
        <w:tc>
          <w:tcPr>
            <w:tcW w:w="8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7E79" w:rsidRDefault="008D7E79">
            <w:pPr>
              <w:widowControl w:val="0"/>
              <w:autoSpaceDE w:val="0"/>
              <w:autoSpaceDN w:val="0"/>
              <w:adjustRightInd w:val="0"/>
              <w:spacing w:after="0" w:line="240" w:lineRule="auto"/>
              <w:jc w:val="both"/>
              <w:rPr>
                <w:rFonts w:ascii="Calibri" w:hAnsi="Calibri" w:cs="Calibri"/>
              </w:rPr>
            </w:pPr>
            <w:r>
              <w:rPr>
                <w:rFonts w:ascii="Calibri" w:hAnsi="Calibri" w:cs="Calibri"/>
              </w:rPr>
              <w:t>культурные ценности</w:t>
            </w:r>
          </w:p>
        </w:tc>
      </w:tr>
    </w:tbl>
    <w:p w:rsidR="008D7E79" w:rsidRDefault="008D7E79">
      <w:pPr>
        <w:widowControl w:val="0"/>
        <w:autoSpaceDE w:val="0"/>
        <w:autoSpaceDN w:val="0"/>
        <w:adjustRightInd w:val="0"/>
        <w:spacing w:after="0" w:line="240" w:lineRule="auto"/>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right"/>
        <w:outlineLvl w:val="0"/>
        <w:rPr>
          <w:rFonts w:ascii="Calibri" w:hAnsi="Calibri" w:cs="Calibri"/>
        </w:rPr>
      </w:pPr>
      <w:bookmarkStart w:id="58" w:name="Par615"/>
      <w:bookmarkEnd w:id="58"/>
      <w:r>
        <w:rPr>
          <w:rFonts w:ascii="Calibri" w:hAnsi="Calibri" w:cs="Calibri"/>
        </w:rPr>
        <w:t>Приложение 3</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к Соглашению о порядке</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перемещения физическими лицами</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товаров для личного пользования</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через таможенную границу</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таможенного союза и совершения</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таможенных операций,</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связанных с их выпуском</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center"/>
        <w:rPr>
          <w:rFonts w:ascii="Calibri" w:hAnsi="Calibri" w:cs="Calibri"/>
        </w:rPr>
      </w:pPr>
      <w:bookmarkStart w:id="59" w:name="Par624"/>
      <w:bookmarkEnd w:id="59"/>
      <w:r>
        <w:rPr>
          <w:rFonts w:ascii="Calibri" w:hAnsi="Calibri" w:cs="Calibri"/>
        </w:rPr>
        <w:t>ТОВАРЫ ДЛЯ ЛИЧНОГО ПОЛЬЗОВАНИЯ,</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ПЕРЕМЕЩАЕМЫЕ ЧЕРЕЗ ТАМОЖЕННУЮ ГРАНИЦУ, С ОСВОБОЖДЕНИЕМ</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ОТ УПЛАТЫ ТАМОЖЕННЫХ ПЛАТЕЖЕЙ</w:t>
      </w:r>
    </w:p>
    <w:p w:rsidR="008D7E79" w:rsidRDefault="008D7E79">
      <w:pPr>
        <w:widowControl w:val="0"/>
        <w:autoSpaceDE w:val="0"/>
        <w:autoSpaceDN w:val="0"/>
        <w:adjustRightInd w:val="0"/>
        <w:spacing w:after="0" w:line="240" w:lineRule="auto"/>
        <w:jc w:val="center"/>
        <w:rPr>
          <w:rFonts w:ascii="Calibri" w:hAnsi="Calibri" w:cs="Calibri"/>
        </w:rPr>
      </w:pP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83" w:history="1">
        <w:r>
          <w:rPr>
            <w:rFonts w:ascii="Calibri" w:hAnsi="Calibri" w:cs="Calibri"/>
            <w:color w:val="0000FF"/>
          </w:rPr>
          <w:t>Протокола</w:t>
        </w:r>
      </w:hyperlink>
      <w:r>
        <w:rPr>
          <w:rFonts w:ascii="Calibri" w:hAnsi="Calibri" w:cs="Calibri"/>
        </w:rPr>
        <w:t xml:space="preserve"> от 19.10.2011)</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N  │                Категория товаров           │      Нормы ввоза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│п/п │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bookmarkStart w:id="60" w:name="Par635"/>
      <w:bookmarkEnd w:id="60"/>
      <w:r>
        <w:rPr>
          <w:rFonts w:ascii="Courier New" w:hAnsi="Courier New" w:cs="Courier New"/>
          <w:sz w:val="20"/>
          <w:szCs w:val="20"/>
        </w:rPr>
        <w:t>│ I. Товары для личного пользования, за исключением транспортных средств,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ввозимые на таможенную территорию таможенного союза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в сопровождаемом и несопровождаемом багаже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bookmarkStart w:id="61" w:name="Par639"/>
      <w:bookmarkEnd w:id="61"/>
      <w:r>
        <w:rPr>
          <w:rFonts w:ascii="Courier New" w:hAnsi="Courier New" w:cs="Courier New"/>
          <w:sz w:val="20"/>
          <w:szCs w:val="20"/>
        </w:rPr>
        <w:t>│1.  │Товары для личного пользования              │таможенная    стоимость│</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│(за исключением этилового спирта и          │которых   не  превышает│</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│неделимых товаров),                         │сумму,    эквивалентную│</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│перемещаемые воздушным транспортом          │10 000  евро,  и  общий│</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│вес      которых     не│</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│превышает            50│</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│килограммов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│включая:                                    │не   более   3   литров│</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│включительно  в расчете│</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│алкогольные напитки и пиво                  │на    одно   физическое│</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│лицо,         достигшее│</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│18-летнего возраста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│табак и табачные изделия                    │200   сигарет   или  50│</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│сигар   (сигарилл)  или│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│250   граммов   табака,│</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│либо  указанные изделия│</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│в   ассортименте  общим│</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lastRenderedPageBreak/>
        <w:t>│    │                                            │весом   не   более  250│</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│граммов,  в  расчете на│</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│одно  физическое  лицо,│</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│достигшее    18-летнего│</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│возраста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│перемещаемые иными видами транспорта        │таможенная    стоимость│</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│которых   не  превышает│</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│сумму,    эквивалентную│</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│1500  евро, и общий вес│</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│не     превышает     50│</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│килограммов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│включая:                                    │не   более   3   литров│</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│включительно  в расчете│</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│алкогольные напитки и пиво                  │на    одно   физическое│</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│лицо,         достигшее│</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│18-летнего возраста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│табак и табачные изделия                    │200   сигарет   или  50│</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│сигар   (сигарилл)  или│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│250   граммов   табака,│</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│либо  указанные изделия│</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│в   ассортименте  общим│</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│весом   не   более  250│</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│граммов,  в  расчете на│</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│одно  физическое  лицо,│</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│достигшее    18-летнего│</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│возраста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xml:space="preserve">│(п. 1 в ред. </w:t>
      </w:r>
      <w:hyperlink r:id="rId84" w:history="1">
        <w:r>
          <w:rPr>
            <w:rFonts w:ascii="Courier New" w:hAnsi="Courier New" w:cs="Courier New"/>
            <w:color w:val="0000FF"/>
            <w:sz w:val="20"/>
            <w:szCs w:val="20"/>
          </w:rPr>
          <w:t>Протокола</w:t>
        </w:r>
      </w:hyperlink>
      <w:r>
        <w:rPr>
          <w:rFonts w:ascii="Courier New" w:hAnsi="Courier New" w:cs="Courier New"/>
          <w:sz w:val="20"/>
          <w:szCs w:val="20"/>
        </w:rPr>
        <w:t xml:space="preserve"> от 19.10.2011)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│2.  │Бывшие в  употреблении  товары  для  личного│независимо    от     их│</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xml:space="preserve">│    │пользования   согласно   </w:t>
      </w:r>
      <w:hyperlink w:anchor="Par1023" w:history="1">
        <w:r>
          <w:rPr>
            <w:rFonts w:ascii="Courier New" w:hAnsi="Courier New" w:cs="Courier New"/>
            <w:color w:val="0000FF"/>
            <w:sz w:val="20"/>
            <w:szCs w:val="20"/>
          </w:rPr>
          <w:t>приложению   4</w:t>
        </w:r>
      </w:hyperlink>
      <w:r>
        <w:rPr>
          <w:rFonts w:ascii="Courier New" w:hAnsi="Courier New" w:cs="Courier New"/>
          <w:sz w:val="20"/>
          <w:szCs w:val="20"/>
        </w:rPr>
        <w:t xml:space="preserve">    к│таможенной стоимости  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│настоящему  Соглашению,  временно   ввозимые│веса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│иностранными    физическими    лицами     на│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│таможенную территорию таможенного союза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bookmarkStart w:id="62" w:name="Par695"/>
      <w:bookmarkEnd w:id="62"/>
      <w:r>
        <w:rPr>
          <w:rFonts w:ascii="Courier New" w:hAnsi="Courier New" w:cs="Courier New"/>
          <w:sz w:val="20"/>
          <w:szCs w:val="20"/>
        </w:rPr>
        <w:t>│3.  │Товары   для   личного    пользования,    за│независимо           от│</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│исключением        кузовов,         ввозимые│таможенной стоимости  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│дипломатическими работниками  и  работниками│веса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│административно-технического      персонала,│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│направленными на  работу  в  дипломатические│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│представительства      или       консульские│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│учреждения государства - члена   таможенного│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│союза,  а  также  совместно  проживающими  с│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│ними членами их семей: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не чаще одного раза в  календарный  год  в│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│период пребывания за границей,  при  условии│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│документального                подтверждения│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│соответствующим              дипломатическим│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│представительством, консульским  учреждением│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│государства - члена  таможенного союза  цели│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│пребывания  в  иностранном   государстве   в│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│порядке,  предусмотренном  законодательством│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│государства - члена таможенного союза;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в случае отзыва в установленном порядке  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│(или)   возвращения    в  государство - член│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│таможенного  союза  в  связи   с   досрочным│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│расторжением       трудового        договора│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│(контракта),  при  условии   документального│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│подтверждения факта такого  отзыва  и  (или)│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│возвращения   в   порядке,   предусмотренном│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│законодательством        государства - члена│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│таможенного  союза,  либо   ввозимые   иными│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lastRenderedPageBreak/>
        <w:t>│    │лицами от имени  и  по  поручению  указанных│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│работников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│4.  │Товары   для   личного    пользования,    за│независимо           от│</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│исключением  кузовов,  ввозимые  физическими│таможенной стоимости  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│лицами,   направленными    на    работу    в│веса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│иностранное   государство   государственными│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│органами       (федеральными        органами│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│государственной  власти),  срок   пребывания│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│которых за пределами  таможенной  территории│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│таможенного  союза  составлял  не  менее  11│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│месяцев, не чаще одного раза  в  календарный│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│год в  период  пребывания  за  границей  при│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│условии    документального     подтверждения│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│соответствующим   государственным    органом│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│(федеральным     органом     государственной│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│власти)  периода   и   цели   пребывания   в│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│иностранном    государстве    в     порядке,│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│предусмотренном            законодательством│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│государства - члена таможенного  союза, либо│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│ввозимые  иными  лицами  от   имени   и   по│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│поручению  таких  лиц  в  государство - член│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│таможенного союза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bookmarkStart w:id="63" w:name="Par746"/>
      <w:bookmarkEnd w:id="63"/>
      <w:r>
        <w:rPr>
          <w:rFonts w:ascii="Courier New" w:hAnsi="Courier New" w:cs="Courier New"/>
          <w:sz w:val="20"/>
          <w:szCs w:val="20"/>
        </w:rPr>
        <w:t>│5.  │Товары   для   личного    пользования,    за│таможенная    стоимость│</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│исключением  кузовов,  ввозимые  физическими│которых  не   превышает│</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│лицами государства - члена       таможенного│сумму,    эквивалентную│</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│союза, временно проживавшими за границей, в │5000 евро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│случае их  нахождения       на   консульском│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│учете в загранучреждении государства - члена│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│таможенного союза не менее  1  года  при  их│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│возвращении в государство - член таможенного│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│союза,     при     условии     представления│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│документов,    выданных     дипломатическими│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│представительствами     или     консульскими│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│учреждениями государства - члена таможенного│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│союза  за  границей,   подтверждающих   факт│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│нахождения на таком учете  и  возвращения  в│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│государство - член   таможенного  союза,   в│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│порядке,  предусмотренном  законодательством│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│государства - члена таможенного союза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│6.  │Товары для личного  пользования,  полученные│независимо           от│</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│физическим     лицом     государства - члена│таможенной  стоимости 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│таможенного союза в наследство за  пределами│веса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│таможенной  территории   таможенного   союза│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│(признанные  наследуемым  имуществом),   при│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│условии документального подтверждения  факта│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│получения   таких   товаров   в   наследство│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│(признания   наследуемым    имуществом)    в│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xml:space="preserve">│    │порядке,  предусмотренном  </w:t>
      </w:r>
      <w:hyperlink r:id="rId85" w:history="1">
        <w:r>
          <w:rPr>
            <w:rFonts w:ascii="Courier New" w:hAnsi="Courier New" w:cs="Courier New"/>
            <w:color w:val="0000FF"/>
            <w:sz w:val="20"/>
            <w:szCs w:val="20"/>
          </w:rPr>
          <w:t>законодательством</w:t>
        </w:r>
      </w:hyperlink>
      <w:r>
        <w:rPr>
          <w:rFonts w:ascii="Courier New" w:hAnsi="Courier New" w:cs="Courier New"/>
          <w:sz w:val="20"/>
          <w:szCs w:val="20"/>
        </w:rPr>
        <w:t>│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│государства - члена таможенного союза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│7.  │Товары  для  личного  пользования,  ввозимые│независимо           от│</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│обратно  в   неизменном   состоянии,   кроме│таможенной стоимости  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│изменений  вследствие  естественного  износа│веса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│или  естественной   убыли   при   нормальных│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│условиях    перевозки     (транспортировки),│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│хранения     и      (или)      использования│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│(эксплуатации), после их вывоза  за  пределы│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│таможенной  территории  таможенного   союза,│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│при   условии   подтверждения   их   вывоза.│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│Законодательством        государства - члена│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│таможенного  союза   может   устанавливаться│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lastRenderedPageBreak/>
        <w:t>│    │порядок подтверждения такого вывоза.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│В случае  если  лицо  не  может  подтвердить│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│вывоз таких товаров,  для  целей  применения│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│настоящего    подпункта     такие     товары│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│освобождаются от уплаты таможенных  платежей│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│при  условии,  что  таможенная  стоимость  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│общий  вес  ввозимых  товаров  не  превышают│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│стоимостные   и   весовые   (количественные)│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xml:space="preserve">│    │нормы, установленные  </w:t>
      </w:r>
      <w:hyperlink w:anchor="Par639" w:history="1">
        <w:r>
          <w:rPr>
            <w:rFonts w:ascii="Courier New" w:hAnsi="Courier New" w:cs="Courier New"/>
            <w:color w:val="0000FF"/>
            <w:sz w:val="20"/>
            <w:szCs w:val="20"/>
          </w:rPr>
          <w:t>пунктом  1</w:t>
        </w:r>
      </w:hyperlink>
      <w:r>
        <w:rPr>
          <w:rFonts w:ascii="Courier New" w:hAnsi="Courier New" w:cs="Courier New"/>
          <w:sz w:val="20"/>
          <w:szCs w:val="20"/>
        </w:rPr>
        <w:t xml:space="preserve">  настоящего│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│раздела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│8.  │Бывшие в  употреблении  товары  для  личного│независимо           от│</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│пользования,  ввозимые  физическими  лицами,│таможенной  стоимости 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│признанными      в      соответствии       с│веса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│законодательством        государства - члена│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│таможенного  союза  беженцами,  вынужденными│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│переселенцами,    а    также    прибывающими│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│(переселяющимися)     в   государство - член│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│таможенного  союза   на   постоянное   место│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│жительства,  при  одновременном   выполнении│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│следующих условий: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ввоз  товаров для  личного  пользования на│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│таможенную территорию таможенного  союза  из│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│страны        предыдущего         проживания│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│осуществляется не позднее 18 месяцев с  даты│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│прибытия  указанного  лица   на   постоянное│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│место    жительства    в  государство - член│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│таможенного союза;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такие товары приобретены до даты признания│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│физических    лиц    в    соответствии     с│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│законодательством        государства - члена│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│таможенного  союза  беженцами,  вынужденными│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│переселенцами   либо   до   даты    прибытия│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│(переселения)    на     постоянное     место│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│жительства в государство - член  таможенного│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│союза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│9.  │Культурные   ценности,   при   условии    их│независимо           от│</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│отнесения  к  таковым   в   соответствии   с│таможенной стоимости  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w:t>
      </w:r>
      <w:hyperlink r:id="rId86" w:history="1">
        <w:r>
          <w:rPr>
            <w:rFonts w:ascii="Courier New" w:hAnsi="Courier New" w:cs="Courier New"/>
            <w:color w:val="0000FF"/>
            <w:sz w:val="20"/>
            <w:szCs w:val="20"/>
          </w:rPr>
          <w:t>законодательством</w:t>
        </w:r>
      </w:hyperlink>
      <w:r>
        <w:rPr>
          <w:rFonts w:ascii="Courier New" w:hAnsi="Courier New" w:cs="Courier New"/>
          <w:sz w:val="20"/>
          <w:szCs w:val="20"/>
        </w:rPr>
        <w:t xml:space="preserve">        государства - члена│веса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│таможенного союза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bookmarkStart w:id="64" w:name="Par828"/>
      <w:bookmarkEnd w:id="64"/>
      <w:r>
        <w:rPr>
          <w:rFonts w:ascii="Courier New" w:hAnsi="Courier New" w:cs="Courier New"/>
          <w:sz w:val="20"/>
          <w:szCs w:val="20"/>
        </w:rPr>
        <w:t>│10. │Урны  с  прахом  (пеплом),  гробы  с  телами│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│(останками) умерших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bookmarkStart w:id="65" w:name="Par831"/>
      <w:bookmarkEnd w:id="65"/>
      <w:r>
        <w:rPr>
          <w:rFonts w:ascii="Courier New" w:hAnsi="Courier New" w:cs="Courier New"/>
          <w:sz w:val="20"/>
          <w:szCs w:val="20"/>
        </w:rPr>
        <w:t>│II. Товары для личного пользования, за исключением транспортных средств,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доставляемые перевозчиком в адрес физического лица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│11. │Товары   для   личного    пользования    (за│таможенная    стоимость│</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│исключением  этилового  спирта,  алкогольных│которых  не   превышает│</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│напитков,   пива   и   неделимых   товаров),│сумму,    эквивалентную│</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│ввозимые в  течение  календарного  месяца  в│1000  евро,  и  вес  не│</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│адрес одного получателя                     │превышает            31│</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xml:space="preserve">│    │                                            │килограмма </w:t>
      </w:r>
      <w:hyperlink w:anchor="Par1008" w:history="1">
        <w:r>
          <w:rPr>
            <w:rFonts w:ascii="Courier New" w:hAnsi="Courier New" w:cs="Courier New"/>
            <w:color w:val="0000FF"/>
            <w:sz w:val="20"/>
            <w:szCs w:val="20"/>
          </w:rPr>
          <w:t>&lt;*&gt;</w:t>
        </w:r>
      </w:hyperlink>
      <w:r>
        <w:rPr>
          <w:rFonts w:ascii="Courier New" w:hAnsi="Courier New" w:cs="Courier New"/>
          <w:sz w:val="20"/>
          <w:szCs w:val="20"/>
        </w:rPr>
        <w:t xml:space="preserve">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│12. │Бывшие в  употреблении  товары  для  личного│независимо           от│</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│пользования,  ввозимые  физическими  лицами,│таможенной стоимости  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│признанными      в      соответствии       с│веса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│законодательством        государства - члена│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│таможенного  союза  беженцами,  вынужденными│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│переселенцами,    а    также    прибывающими│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│(переселяющимися)     в   государство - член│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│таможенного  союза   на   постоянное   место│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│жительства,  при  одновременном   выполнении│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lastRenderedPageBreak/>
        <w:t>│    │следующих условий: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ввоз  товаров  для  личного пользования на│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│таможенную территорию таможенного  союза  из│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│страны        предыдущего         проживания│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│осуществляется не позднее 18 месяцев с  даты│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│прибытия  указанного  лица   на   постоянное│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│место    жительства    в  государство - член│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│таможенного союза;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такие товары приобретены до даты признания│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│физических    лиц    в    соответствии     с│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│законодательством        государства - члена│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│таможенного  союза  беженцами,  вынужденными│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│переселенцами   либо   до   даты    прибытия│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│(переселения)    на     постоянное     место│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│жительства в государство - член  таможенного│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│союза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│13. │Культурные   ценности,   при   условии    их│независимо           от│</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│отнесения  к  таковым   в   соответствии   с│таможенной стоимости  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w:t>
      </w:r>
      <w:hyperlink r:id="rId87" w:history="1">
        <w:r>
          <w:rPr>
            <w:rFonts w:ascii="Courier New" w:hAnsi="Courier New" w:cs="Courier New"/>
            <w:color w:val="0000FF"/>
            <w:sz w:val="20"/>
            <w:szCs w:val="20"/>
          </w:rPr>
          <w:t>законодательством</w:t>
        </w:r>
      </w:hyperlink>
      <w:r>
        <w:rPr>
          <w:rFonts w:ascii="Courier New" w:hAnsi="Courier New" w:cs="Courier New"/>
          <w:sz w:val="20"/>
          <w:szCs w:val="20"/>
        </w:rPr>
        <w:t xml:space="preserve">        государства - члена│веса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│таможенного союза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│14. │Товары для личного  пользования,  полученные│независимо           от│</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│физическим     лицом     государства - члена│таможенной стоимости  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│таможенного союза в наследство за  пределами│веса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│таможенной  территории   таможенного   союза│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│(признанные  наследуемым  имуществом),   при│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│условии документального подтверждения  факта│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│получения   таких   товаров   в   наследство│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│(признания   наследуемым    имуществом)    в│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xml:space="preserve">│    │порядке,  предусмотренном  </w:t>
      </w:r>
      <w:hyperlink r:id="rId88" w:history="1">
        <w:r>
          <w:rPr>
            <w:rFonts w:ascii="Courier New" w:hAnsi="Courier New" w:cs="Courier New"/>
            <w:color w:val="0000FF"/>
            <w:sz w:val="20"/>
            <w:szCs w:val="20"/>
          </w:rPr>
          <w:t>законодательством</w:t>
        </w:r>
      </w:hyperlink>
      <w:r>
        <w:rPr>
          <w:rFonts w:ascii="Courier New" w:hAnsi="Courier New" w:cs="Courier New"/>
          <w:sz w:val="20"/>
          <w:szCs w:val="20"/>
        </w:rPr>
        <w:t>│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│государства - члена таможенного союза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│15. │Урны  с  прахом  (пеплом),  гробы  с  телами│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│(останками) умерших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bookmarkStart w:id="66" w:name="Par887"/>
      <w:bookmarkEnd w:id="66"/>
      <w:r>
        <w:rPr>
          <w:rFonts w:ascii="Courier New" w:hAnsi="Courier New" w:cs="Courier New"/>
          <w:sz w:val="20"/>
          <w:szCs w:val="20"/>
        </w:rPr>
        <w:t>│    III. Товары для личного пользования, за исключением транспортных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средств, пересылаемые в международных почтовых отправлениях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на таможенную территорию таможенного союза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│16. │Товары   для   личного    пользования    (за│таможенная    стоимость│</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│исключением       неделимых        товаров),│которых  не   превышает│</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│пересылаемые в течение  календарного  месяца│сумму,    эквивалентную│</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│в  адрес  одного   получателя,   являющегося│1000 евро, и общий  вес│</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│физическим лицом, находящимся на  таможенной│которых  не   превышает│</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xml:space="preserve">│    │территории таможенного союза                │31 килограмма </w:t>
      </w:r>
      <w:hyperlink w:anchor="Par1008" w:history="1">
        <w:r>
          <w:rPr>
            <w:rFonts w:ascii="Courier New" w:hAnsi="Courier New" w:cs="Courier New"/>
            <w:color w:val="0000FF"/>
            <w:sz w:val="20"/>
            <w:szCs w:val="20"/>
          </w:rPr>
          <w:t>&lt;*&gt;</w:t>
        </w:r>
      </w:hyperlink>
      <w:r>
        <w:rPr>
          <w:rFonts w:ascii="Courier New" w:hAnsi="Courier New" w:cs="Courier New"/>
          <w:sz w:val="20"/>
          <w:szCs w:val="20"/>
        </w:rPr>
        <w:t xml:space="preserve">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│17. │Урны  с  прахом  (пеплом),  гробы  с  телами│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│(останками) умерших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bookmarkStart w:id="67" w:name="Par901"/>
      <w:bookmarkEnd w:id="67"/>
      <w:r>
        <w:rPr>
          <w:rFonts w:ascii="Courier New" w:hAnsi="Courier New" w:cs="Courier New"/>
          <w:sz w:val="20"/>
          <w:szCs w:val="20"/>
        </w:rPr>
        <w:t>│IV. Товары для личного пользования, за исключением транспортных средств,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вывозимые любым способом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bookmarkStart w:id="68" w:name="Par904"/>
      <w:bookmarkEnd w:id="68"/>
      <w:r>
        <w:rPr>
          <w:rFonts w:ascii="Courier New" w:hAnsi="Courier New" w:cs="Courier New"/>
          <w:sz w:val="20"/>
          <w:szCs w:val="20"/>
        </w:rPr>
        <w:t>│18. │Драгоценные  металлы  и  драгоценные  камни,│независимо           от│</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│ранее  ввезенные  на  таможенную  территорию│таможенной стоимости  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│таможенного  союза  как  физическими  лицами│веса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│государств - членов таможенного союза, так 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│иностранными    физическими    лицами,     с│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│представлением    оформленных    таможенными│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│органами документов, подтверждающих факт  их│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│ввоза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bookmarkStart w:id="69" w:name="Par913"/>
      <w:bookmarkEnd w:id="69"/>
      <w:r>
        <w:rPr>
          <w:rFonts w:ascii="Courier New" w:hAnsi="Courier New" w:cs="Courier New"/>
          <w:sz w:val="20"/>
          <w:szCs w:val="20"/>
        </w:rPr>
        <w:t>│19. │Драгоценные металлы и драгоценные камни     │таможенной   стоимостью│</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lastRenderedPageBreak/>
        <w:t>│    │                                            │не     более     25 000│</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│долларов     США      в│</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│эквиваленте.          В│</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│таможенную    стоимость│</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│вывозимых   драгоценных│</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│металлов и  драгоценных│</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│камней  не   включается│</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│стоимость         ранее│</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│ввезенных   физическими│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│лицами   в   таможенный│</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│союз, а также  временно│</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│вывозимых            из│</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│таможенного       союза│</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│драгоценных металлов  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│драгоценных камней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│20. │Иные  товары  для  личного  пользования,  за│независимо           от│</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xml:space="preserve">│    │исключением товаров, указанных в </w:t>
      </w:r>
      <w:hyperlink w:anchor="Par904" w:history="1">
        <w:r>
          <w:rPr>
            <w:rFonts w:ascii="Courier New" w:hAnsi="Courier New" w:cs="Courier New"/>
            <w:color w:val="0000FF"/>
            <w:sz w:val="20"/>
            <w:szCs w:val="20"/>
          </w:rPr>
          <w:t>пунктах  18</w:t>
        </w:r>
      </w:hyperlink>
      <w:r>
        <w:rPr>
          <w:rFonts w:ascii="Courier New" w:hAnsi="Courier New" w:cs="Courier New"/>
          <w:sz w:val="20"/>
          <w:szCs w:val="20"/>
        </w:rPr>
        <w:t>│таможенной стоимости  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xml:space="preserve">│    │и </w:t>
      </w:r>
      <w:hyperlink w:anchor="Par913" w:history="1">
        <w:r>
          <w:rPr>
            <w:rFonts w:ascii="Courier New" w:hAnsi="Courier New" w:cs="Courier New"/>
            <w:color w:val="0000FF"/>
            <w:sz w:val="20"/>
            <w:szCs w:val="20"/>
          </w:rPr>
          <w:t>19 раздела IV</w:t>
        </w:r>
      </w:hyperlink>
      <w:r>
        <w:rPr>
          <w:rFonts w:ascii="Courier New" w:hAnsi="Courier New" w:cs="Courier New"/>
          <w:sz w:val="20"/>
          <w:szCs w:val="20"/>
        </w:rPr>
        <w:t xml:space="preserve"> настоящего Приложения       │веса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bookmarkStart w:id="70" w:name="Par934"/>
      <w:bookmarkEnd w:id="70"/>
      <w:r>
        <w:rPr>
          <w:rFonts w:ascii="Courier New" w:hAnsi="Courier New" w:cs="Courier New"/>
          <w:sz w:val="20"/>
          <w:szCs w:val="20"/>
        </w:rPr>
        <w:t>│            V. Транспортные средства для личного пользования,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перемещаемые через таможенную границу любым способом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│21. │Транспортные    средства     для     личного│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│пользования,      зарегистрированные      на│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│территории  государства - члена  таможенного│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│союза,   временно   вывозимые   за   пределы│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│таможенной территории  таможенного  союза  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│обратно ввозимые  на  таможенную  территорию│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│таможенного союза любым способом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bookmarkStart w:id="71" w:name="Par945"/>
      <w:bookmarkEnd w:id="71"/>
      <w:r>
        <w:rPr>
          <w:rFonts w:ascii="Courier New" w:hAnsi="Courier New" w:cs="Courier New"/>
          <w:sz w:val="20"/>
          <w:szCs w:val="20"/>
        </w:rPr>
        <w:t>│22. │Транспортные    средства     для     личного│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│пользования,      зарегистрированные      на│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│территории     иностранного     государства,│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│временно ввозимые на  таможенную  территорию│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│таможенного союза  иностранными  физическими│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│лицами любым  способом,  -  на  срок  своего│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│временного пребывания  на  этой  территории,│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│но не более, чем на один год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bookmarkStart w:id="72" w:name="Par954"/>
      <w:bookmarkEnd w:id="72"/>
      <w:r>
        <w:rPr>
          <w:rFonts w:ascii="Courier New" w:hAnsi="Courier New" w:cs="Courier New"/>
          <w:sz w:val="20"/>
          <w:szCs w:val="20"/>
        </w:rPr>
        <w:t>│23. │Транспортные    средства     для     личного│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│пользования,      зарегистрированные      на│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│территории     иностранного     государства,│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│временно   ввозимые    физическими    лицами│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│государств - членов таможенного союза  любым│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│способом,  на  срок,  не  превышающий  шести│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│месяцев. Временный ввоз  таких  транспортных│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│средств допускается при условии  обеспечения│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│уплаты   таможенных   пошлин,   налогов    в│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xml:space="preserve">│    │соответствии с таможенным  </w:t>
      </w:r>
      <w:hyperlink r:id="rId89" w:history="1">
        <w:r>
          <w:rPr>
            <w:rFonts w:ascii="Courier New" w:hAnsi="Courier New" w:cs="Courier New"/>
            <w:color w:val="0000FF"/>
            <w:sz w:val="20"/>
            <w:szCs w:val="20"/>
          </w:rPr>
          <w:t>законодательством</w:t>
        </w:r>
      </w:hyperlink>
      <w:r>
        <w:rPr>
          <w:rFonts w:ascii="Courier New" w:hAnsi="Courier New" w:cs="Courier New"/>
          <w:sz w:val="20"/>
          <w:szCs w:val="20"/>
        </w:rPr>
        <w:t>│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│таможенного союза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│24. │Автомобиль   и   прицеп,    находящиеся    в│в количестве  не  более│</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│собственности физических лиц,  признанных  в│одного   автомобиля   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│соответствии       с       законодательством│одного прицепа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│государства - члена     таможенного    союза│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│беженцами,  вынужденными  переселенцами,   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│также   прибывающих    (переселяющихся)    в│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│государство - член   таможенного   союза  на│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│постоянное   место   жительства,    -    при│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│одновременном выполнении следующих условий: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их   ввоз    на    таможенную   территорию│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│таможенного  союза  из  страны   предыдущего│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│проживания  осуществляется  не  позднее   18│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lastRenderedPageBreak/>
        <w:t>│    │месяцев с даты прибытия указанного  лица  на│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│постоянное место жительства в  государство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│член таможенного союза;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такие     автомобиль  и    прицеп   должны│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│находиться в  собственности  у указанных лиц│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│и  быть   зарегистрированы  на   таких   лиц│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│в   стране предыдущего проживания в  течение│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│не менее  6 месяцев   до даты   их  прибытия│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│(переселения) на постоянное место жительства│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│25. │Автомобиль,  прицеп,  полученные  физическим│в количестве  не  более│</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│лицом государства - члена таможенного  союза│одного   автомобиля   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│в наследство   за   пределами     таможенной│одного прицепа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│территории  таможенного  союза   (признанные│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│наследуемым   имуществом),    при    условии│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│документального     подтверждения      факта│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│получения  таких  автомобиля  и  прицепа   в│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│наследство      (признания       наследуемым│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│имуществом)   в   порядке,   предусмотренном│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w:t>
      </w:r>
      <w:hyperlink r:id="rId90" w:history="1">
        <w:r>
          <w:rPr>
            <w:rFonts w:ascii="Courier New" w:hAnsi="Courier New" w:cs="Courier New"/>
            <w:color w:val="0000FF"/>
            <w:sz w:val="20"/>
            <w:szCs w:val="20"/>
          </w:rPr>
          <w:t>законодательством</w:t>
        </w:r>
      </w:hyperlink>
      <w:r>
        <w:rPr>
          <w:rFonts w:ascii="Courier New" w:hAnsi="Courier New" w:cs="Courier New"/>
          <w:sz w:val="20"/>
          <w:szCs w:val="20"/>
        </w:rPr>
        <w:t xml:space="preserve">        государства - члена│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│таможенного союза,  (признанный  наследуемым│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│имуществом)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│26. │Транспортные    средства     для     личного│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│пользования,    вывозимые     за     пределы│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│таможенной  территории   таможенного   союза│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│любым способом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8D7E79" w:rsidRDefault="008D7E79">
      <w:pPr>
        <w:widowControl w:val="0"/>
        <w:autoSpaceDE w:val="0"/>
        <w:autoSpaceDN w:val="0"/>
        <w:adjustRightInd w:val="0"/>
        <w:spacing w:after="0" w:line="240" w:lineRule="auto"/>
        <w:ind w:firstLine="540"/>
        <w:jc w:val="both"/>
        <w:rPr>
          <w:rFonts w:ascii="Calibri" w:hAnsi="Calibri" w:cs="Calibri"/>
        </w:rPr>
      </w:pPr>
      <w:bookmarkStart w:id="73" w:name="Par1008"/>
      <w:bookmarkEnd w:id="73"/>
      <w:r>
        <w:rPr>
          <w:rFonts w:ascii="Calibri" w:hAnsi="Calibri" w:cs="Calibri"/>
        </w:rPr>
        <w:t>&lt;*&gt; Законодательством государства - члена таможенного союза могут устанавливаться более жесткие нормы ввоза товаров для личного пользования с освобождением от уплаты таможенных платежей.</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right"/>
        <w:outlineLvl w:val="0"/>
        <w:rPr>
          <w:rFonts w:ascii="Calibri" w:hAnsi="Calibri" w:cs="Calibri"/>
        </w:rPr>
      </w:pPr>
      <w:bookmarkStart w:id="74" w:name="Par1014"/>
      <w:bookmarkEnd w:id="74"/>
      <w:r>
        <w:rPr>
          <w:rFonts w:ascii="Calibri" w:hAnsi="Calibri" w:cs="Calibri"/>
        </w:rPr>
        <w:t>Приложение 4</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к Соглашению о порядке</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перемещения физическими лицами</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товаров для личного пользования</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через таможенную границу</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таможенного союза и совершения</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таможенных операций,</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связанных с их выпуском</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center"/>
        <w:rPr>
          <w:rFonts w:ascii="Calibri" w:hAnsi="Calibri" w:cs="Calibri"/>
        </w:rPr>
      </w:pPr>
      <w:bookmarkStart w:id="75" w:name="Par1023"/>
      <w:bookmarkEnd w:id="75"/>
      <w:r>
        <w:rPr>
          <w:rFonts w:ascii="Calibri" w:hAnsi="Calibri" w:cs="Calibri"/>
        </w:rPr>
        <w:t>ПЕРЕЧЕНЬ</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БЫВШИХ В УПОТРЕБЛЕНИИ ТОВАРОВ ДЛЯ ЛИЧНОГО ПОЛЬЗОВАНИЯ,</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ВРЕМЕННО ВВОЗИМЫХ НА ТАМОЖЕННУЮ ТЕРРИТОРИЮ ТАМОЖЕННОГО</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СОЮЗА ИНОСТРАННЫМИ ФИЗИЧЕСКИМИ ЛИЦАМИ, С ОСВОБОЖДЕНИЕМ</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ОТ УПЛАТЫ ТАМОЖЕННЫХ ПЛАТЕЖЕЙ</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N  │         Наименование товаров          │        Количество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п/п │        для личного пользования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│1.   │Ювелирные изделия                      │в  количестве,  необходимом│</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│для использования в  период│</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lastRenderedPageBreak/>
        <w:t>│     │                                       │временного  пребывания   на│</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│таможенной       территории│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│таможенного союза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│2.   │Предметы личной гигиены                │в  количестве,  необходимом│</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│для использования в  период│</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│временного  пребывания   на│</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│таможенной       территории│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│таможенного союза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│3.   │Фотокамеры;                            │в  количестве  не  более  1│</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│единицы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│видеокамеры;                           │в  количестве  не  более  1│</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│единицы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│кинокамеры;                            │в  количестве  не  более  1│</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│единицы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│принадлежности к ним                   │в  количестве,  необходимом│</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│для использования в  период│</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│временного  пребывания   на│</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│таможенной       территории│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│таможенного союза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│4.   │Портативные видеомагнитофоны,  цифровые│в  количестве  не  более  1│</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│и аналоговые                           │единицы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│5.   │Переносные кинопроекторы;              │в  количестве  не  более  1│</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│единицы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│проекторы для просмотра слайдов        │в  количестве  не  более  1│</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│единицы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│с   принадлежностями   к   ним   и    с│в  количестве,  необходимом│</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│кинофильмами и слайдами                │для использования в  период│</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│временного  пребывания   на│</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│таможенной       территории│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│таможенного союза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│6.   │Портативная     звукозаписывающая     и│в  количестве  не  более  1│</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│воспроизводящая   аппаратура   (включая│единицы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│диктофоны);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│DVD-плееры;                            │в  количестве  не  более  1│</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│единицы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│принадлежности к ним                   │в  количестве,  необходимом│</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│для использования в  период│</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│временного  пребывания   на│</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│таможенной       территории│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│таможенного союза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│7.   │Переносные проигрыватели грампластинок │в  количестве  не  более  1│</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│единицы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│и грампластинки                        │в  количестве,  необходимом│</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│для использования в  период│</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│временного  пребывания   на│</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│таможенной       территории│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│таможенного союза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│8.   │Носители записи звука, без записи  и  с│в  количестве,  необходимом│</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│записью                                │для использования в  период│</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│временного  пребывания   на│</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│таможенной       территории│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lastRenderedPageBreak/>
        <w:t>│     │                                       │таможенного союза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│9.   │Портативные радиоприемники;            │в  количестве  не  более  1│</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│единицы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│флэш-плееры;                           │в  количестве  не  более  1│</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│единицы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│принадлежности к ним                   │в  количестве,  необходимом│</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│для использования в  период│</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│временного  пребывания   на│</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│таможенной       территории│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│таможенного союза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│10.  │Телевизоры с размером диагонали  экрана│в  количестве  не  более  1│</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│не более 42 см                         │единицы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│11.  │Портативные пишущие машинки            │в  количестве  не  более  1│</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│единицы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│12.  │Бинокли                                │в  количестве  не  более  1│</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│единицы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│13.  │Мобильные телефоны                     │в  количестве  не  более  2│</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│единиц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│14.  │Портативные   персональные   компьютеры│в  количестве  не  более  1│</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│(ноутбуки)                             │единицы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│принадлежности к ним                   │в  количестве,  необходимом│</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│для использования в  период│</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│временного  пребывания   на│</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│таможенной       территории│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│таможенного союза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│15.  │Переносные музыкальные инструменты     │в  количестве,  необходимом│</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│для использования в  период│</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│временного  пребывания   на│</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│таможенной       территории│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│таможенного союза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│16.  │Детские коляски                        │в  количестве,  необходимом│</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│для использования в  период│</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│временного  пребывания   на│</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│таможенной       территории│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│таможенного союза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│17.  │Коляски для инвалидов                  │в  количестве,  необходимом│</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│для использования в  период│</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│временного  пребывания   на│</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│таможенной       территории│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│таможенного союза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│18.  │Детские   сиденья,   закрепленные    на│в  количестве,  необходимом│</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│сиденьях автомобилей                   │для использования в  период│</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│временного  пребывания   на│</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│таможенной       территории│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│таможенного союза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│19.  │Инвентарь и принадлежности для  спорта,│в  количестве,  необходимом│</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│туризма и охоты, воздушные шары        │для использования в  период│</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│временного  пребывания   на│</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│таможенной       территории│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│таможенного союза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lastRenderedPageBreak/>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│20.  │Портативные диализаторы  и  аналогичные│в  количестве,  необходимом│</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│медицинские    приборы,     а     также│для использования в  период│</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│расходуемые материалы к ним            │временного  пребывания   на│</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│таможенной       территории│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│таможенного союза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│21.  │Домашние    животные,   в   том   числе│в  количестве,  необходимом│</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│предназначенные  для   охоты,   спорта,│для использования в  период│</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│туризма                                │временного  пребывания   на│</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│таможенной       территории│</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     │                                       │таможенного союза          │</w:t>
      </w:r>
    </w:p>
    <w:p w:rsidR="008D7E79" w:rsidRDefault="008D7E79">
      <w:pPr>
        <w:pStyle w:val="ConsPlusCell"/>
        <w:jc w:val="both"/>
        <w:rPr>
          <w:rFonts w:ascii="Courier New" w:hAnsi="Courier New" w:cs="Courier New"/>
          <w:sz w:val="20"/>
          <w:szCs w:val="20"/>
        </w:rPr>
      </w:pPr>
      <w:r>
        <w:rPr>
          <w:rFonts w:ascii="Courier New" w:hAnsi="Courier New" w:cs="Courier New"/>
          <w:sz w:val="20"/>
          <w:szCs w:val="20"/>
        </w:rPr>
        <w:t>└─────┴───────────────────────────────────────┴───────────────────────────┘</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right"/>
        <w:outlineLvl w:val="0"/>
        <w:rPr>
          <w:rFonts w:ascii="Calibri" w:hAnsi="Calibri" w:cs="Calibri"/>
        </w:rPr>
      </w:pPr>
      <w:bookmarkStart w:id="76" w:name="Par1181"/>
      <w:bookmarkEnd w:id="76"/>
      <w:r>
        <w:rPr>
          <w:rFonts w:ascii="Calibri" w:hAnsi="Calibri" w:cs="Calibri"/>
        </w:rPr>
        <w:t>Приложение 5</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к Соглашению о порядке</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перемещения физическими лицами</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товаров для личного пользования</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через таможенную границу</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таможенного союза и совершения</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таможенных операций,</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связанных с их выпуском</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center"/>
        <w:rPr>
          <w:rFonts w:ascii="Calibri" w:hAnsi="Calibri" w:cs="Calibri"/>
        </w:rPr>
      </w:pPr>
      <w:bookmarkStart w:id="77" w:name="Par1190"/>
      <w:bookmarkEnd w:id="77"/>
      <w:r>
        <w:rPr>
          <w:rFonts w:ascii="Calibri" w:hAnsi="Calibri" w:cs="Calibri"/>
        </w:rPr>
        <w:t>ТОВАРЫ ДЛЯ ЛИЧНОГО ПОЛЬЗОВАНИЯ,</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ПЕРЕМЕЩАЕМЫЕ ЧЕРЕЗ ТАМОЖЕННУЮ ГРАНИЦУ, С УПЛАТОЙ</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ТАМОЖЕННЫХ ПОШЛИН, НАЛОГОВ</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N   │  Категория товаров   │       Нормы ввоза        │   Ставки таможенных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п/п  │                      │                          │    пошлин, налогов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bookmarkStart w:id="78" w:name="Par1198"/>
      <w:bookmarkEnd w:id="78"/>
      <w:r>
        <w:rPr>
          <w:rFonts w:ascii="Courier New" w:hAnsi="Courier New" w:cs="Courier New"/>
          <w:sz w:val="18"/>
          <w:szCs w:val="18"/>
        </w:rPr>
        <w:t>│    I. Товары для личного пользования, за исключением транспортных средств,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ввозимые на таможенную территорию таможенного союза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в сопровождаемом и несопровождаемом багаже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│1.    │Товары   для   личного│таможенная       стоимость│по  единой  ставке   30│</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│пользования        (за│которых  превышает  сумму,│процентов     от     их│</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│исключением  этилового│эквивалентную  1500  евро,│таможенной   стоимости,│</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│спирта   и   неделимых│и (или) общий вес  которых│но не менее 4  евро  за│</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│товаров)              │свыше 50 килограммов      │1  килограмм   веса   в│</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│части        превышения│</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│весовой    нормы     50│</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│килограммов   и   (или)│</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│стоимостной       нормы│</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│1500       евро       в│</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│эквиваленте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│2.    │Неделимые  товары  для│независимо  от  таможенной│в   виде    совокупного│</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│личного пользования   │стоимости и веса          │таможенного платежа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│3.    │Этиловый         спирт│в количестве до 5 литров  │по  единой  ставке   22│</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xml:space="preserve">│      │товарных позиций  </w:t>
      </w:r>
      <w:hyperlink r:id="rId91" w:history="1">
        <w:r>
          <w:rPr>
            <w:rFonts w:ascii="Courier New" w:hAnsi="Courier New" w:cs="Courier New"/>
            <w:color w:val="0000FF"/>
            <w:sz w:val="18"/>
            <w:szCs w:val="18"/>
          </w:rPr>
          <w:t>2207</w:t>
        </w:r>
      </w:hyperlink>
      <w:r>
        <w:rPr>
          <w:rFonts w:ascii="Courier New" w:hAnsi="Courier New" w:cs="Courier New"/>
          <w:sz w:val="18"/>
          <w:szCs w:val="18"/>
        </w:rPr>
        <w:t>│                          │евро за 1 литр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xml:space="preserve">│      │и </w:t>
      </w:r>
      <w:hyperlink r:id="rId92" w:history="1">
        <w:r>
          <w:rPr>
            <w:rFonts w:ascii="Courier New" w:hAnsi="Courier New" w:cs="Courier New"/>
            <w:color w:val="0000FF"/>
            <w:sz w:val="18"/>
            <w:szCs w:val="18"/>
          </w:rPr>
          <w:t>2208 90</w:t>
        </w:r>
      </w:hyperlink>
      <w:r>
        <w:rPr>
          <w:rFonts w:ascii="Courier New" w:hAnsi="Courier New" w:cs="Courier New"/>
          <w:sz w:val="18"/>
          <w:szCs w:val="18"/>
        </w:rPr>
        <w:t xml:space="preserve"> ТН ВЭД ТС   │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│4.    │Алкогольные напитки  и│в количестве  от  3  до  5│по  единой  ставке   10│</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│пиво                  │литров включительно       │евро  за   1   литр   в│</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│части        превышения│</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│количественной    нормы│</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│3 литра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lastRenderedPageBreak/>
        <w:t>│5.    │Товары   для   личного│таможенная       стоимость│по  единой  ставке   30│</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│пользования,          │которых  превышает  сумму,│процентов     от     их│</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xml:space="preserve">│      │указанные в  </w:t>
      </w:r>
      <w:hyperlink w:anchor="Par746" w:history="1">
        <w:r>
          <w:rPr>
            <w:rFonts w:ascii="Courier New" w:hAnsi="Courier New" w:cs="Courier New"/>
            <w:color w:val="0000FF"/>
            <w:sz w:val="18"/>
            <w:szCs w:val="18"/>
          </w:rPr>
          <w:t>пункте  5</w:t>
        </w:r>
      </w:hyperlink>
      <w:r>
        <w:rPr>
          <w:rFonts w:ascii="Courier New" w:hAnsi="Courier New" w:cs="Courier New"/>
          <w:sz w:val="18"/>
          <w:szCs w:val="18"/>
        </w:rPr>
        <w:t>│эквивалентную 5000 евро   │таможенной   стоимости,│</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│раздела  I  приложения│                          │но не менее 4  евро  за│</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│3     к     настоящему│                          │1  килограмм   веса   в│</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│Соглашению            │                          │части        превышения│</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│стоимостной       нормы│</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│5000       евро       в│</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│эквиваленте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bookmarkStart w:id="79" w:name="Par1237"/>
      <w:bookmarkEnd w:id="79"/>
      <w:r>
        <w:rPr>
          <w:rFonts w:ascii="Courier New" w:hAnsi="Courier New" w:cs="Courier New"/>
          <w:sz w:val="18"/>
          <w:szCs w:val="18"/>
        </w:rPr>
        <w:t>│    II. Товары для личного пользования, за исключением транспортных средств,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доставляемые перевозчиком в адрес физического лица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│6.    │Товары   для   личного│таможенная       стоимость│по  единой  ставке   30│</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│пользования        (за│которых  превышает  сумму,│процентов     от     их│</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│исключением  этилового│эквивалентную  1000  евро,│таможенной   стоимости,│</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│спирта,    алкогольных│и   (или)   вес    которых│но не менее 4  евро  за│</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│напитков,    пива    и│превышает   31   килограмм│1  килограмм   веса   в│</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│неделимых    товаров),│</w:t>
      </w:r>
      <w:hyperlink w:anchor="Par1457" w:history="1">
        <w:r>
          <w:rPr>
            <w:rFonts w:ascii="Courier New" w:hAnsi="Courier New" w:cs="Courier New"/>
            <w:color w:val="0000FF"/>
            <w:sz w:val="18"/>
            <w:szCs w:val="18"/>
          </w:rPr>
          <w:t>&lt;*&gt;</w:t>
        </w:r>
      </w:hyperlink>
      <w:r>
        <w:rPr>
          <w:rFonts w:ascii="Courier New" w:hAnsi="Courier New" w:cs="Courier New"/>
          <w:sz w:val="18"/>
          <w:szCs w:val="18"/>
        </w:rPr>
        <w:t xml:space="preserve">                       │части        превышения│</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│ввозимые   в   течение│                          │стоимостной       нормы│</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│календарного месяца  в│                          │1000       евро       в│</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│адрес           одного│                          │эквиваленте   и   (или)│</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│получателя            │                          │весовой  31   килограмм│</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w:t>
      </w:r>
      <w:hyperlink w:anchor="Par1457" w:history="1">
        <w:r>
          <w:rPr>
            <w:rFonts w:ascii="Courier New" w:hAnsi="Courier New" w:cs="Courier New"/>
            <w:color w:val="0000FF"/>
            <w:sz w:val="18"/>
            <w:szCs w:val="18"/>
          </w:rPr>
          <w:t>&lt;*&gt;</w:t>
        </w:r>
      </w:hyperlink>
      <w:r>
        <w:rPr>
          <w:rFonts w:ascii="Courier New" w:hAnsi="Courier New" w:cs="Courier New"/>
          <w:sz w:val="18"/>
          <w:szCs w:val="18"/>
        </w:rPr>
        <w:t xml:space="preserve">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│7.    │Неделимые товары      │независимо  от  таможенной│в   виде    совокупного│</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│стоимости и веса          │таможенного платежа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bookmarkStart w:id="80" w:name="Par1255"/>
      <w:bookmarkEnd w:id="80"/>
      <w:r>
        <w:rPr>
          <w:rFonts w:ascii="Courier New" w:hAnsi="Courier New" w:cs="Courier New"/>
          <w:sz w:val="18"/>
          <w:szCs w:val="18"/>
        </w:rPr>
        <w:t>│   III. Товары для личного пользования, за исключением транспортных средств,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пересылаемые в международных почтовых отправлениях на таможенную территорию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таможенного союза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│8.    │Товары   для   личного│таможенная       стоимость│по  единой  ставке   30│</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│пользования        (за│которых  превышает  сумму,│процентов     от     их│</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│исключением  неделимых│эквивалентную  1000  евро,│таможенной   стоимости,│</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│товаров),             │и   (или)   вес    которых│но не менее 4  евро  за│</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│пересылаемые         в│превышает   31   килограмм│1  килограмм   веса   в│</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│течение одного  месяца│</w:t>
      </w:r>
      <w:hyperlink w:anchor="Par1457" w:history="1">
        <w:r>
          <w:rPr>
            <w:rFonts w:ascii="Courier New" w:hAnsi="Courier New" w:cs="Courier New"/>
            <w:color w:val="0000FF"/>
            <w:sz w:val="18"/>
            <w:szCs w:val="18"/>
          </w:rPr>
          <w:t>&lt;*&gt;</w:t>
        </w:r>
      </w:hyperlink>
      <w:r>
        <w:rPr>
          <w:rFonts w:ascii="Courier New" w:hAnsi="Courier New" w:cs="Courier New"/>
          <w:sz w:val="18"/>
          <w:szCs w:val="18"/>
        </w:rPr>
        <w:t xml:space="preserve">                       │части        превышения│</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│в     адрес     одного│                          │стоимостной       нормы│</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│получателя,           │                          │1000       евро       в│</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│являющегося           │                          │эквиваленте   и   (или)│</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│физическим      лицом,│                          │весовой  31   килограмм│</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│находящимся         на│                          │</w:t>
      </w:r>
      <w:hyperlink w:anchor="Par1457" w:history="1">
        <w:r>
          <w:rPr>
            <w:rFonts w:ascii="Courier New" w:hAnsi="Courier New" w:cs="Courier New"/>
            <w:color w:val="0000FF"/>
            <w:sz w:val="18"/>
            <w:szCs w:val="18"/>
          </w:rPr>
          <w:t>&lt;*&gt;</w:t>
        </w:r>
      </w:hyperlink>
      <w:r>
        <w:rPr>
          <w:rFonts w:ascii="Courier New" w:hAnsi="Courier New" w:cs="Courier New"/>
          <w:sz w:val="18"/>
          <w:szCs w:val="18"/>
        </w:rPr>
        <w:t xml:space="preserve">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│таможенной  территории│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│таможенного союза     │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│9.    │Неделимые товары      │независимо  от  таможенной│в   виде    совокупного│</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│стоимости и веса          │таможенного платежа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bookmarkStart w:id="81" w:name="Par1276"/>
      <w:bookmarkEnd w:id="81"/>
      <w:r>
        <w:rPr>
          <w:rFonts w:ascii="Courier New" w:hAnsi="Courier New" w:cs="Courier New"/>
          <w:sz w:val="18"/>
          <w:szCs w:val="18"/>
        </w:rPr>
        <w:t>│     IV. Транспортные средства для личного пользования, перемещаемые через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таможенную границу любым способом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bookmarkStart w:id="82" w:name="Par1279"/>
      <w:bookmarkEnd w:id="82"/>
      <w:r>
        <w:rPr>
          <w:rFonts w:ascii="Courier New" w:hAnsi="Courier New" w:cs="Courier New"/>
          <w:sz w:val="18"/>
          <w:szCs w:val="18"/>
        </w:rPr>
        <w:t>│10.   │Квадроциклы,          │                          │в   виде    совокупного│</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│снегоходы,        иные│                          │таможенного платежа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│легковые  транспортные│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│средства,             │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│классифицируемые     в│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xml:space="preserve">│      │товарной позиции  </w:t>
      </w:r>
      <w:hyperlink r:id="rId93" w:history="1">
        <w:r>
          <w:rPr>
            <w:rFonts w:ascii="Courier New" w:hAnsi="Courier New" w:cs="Courier New"/>
            <w:color w:val="0000FF"/>
            <w:sz w:val="18"/>
            <w:szCs w:val="18"/>
          </w:rPr>
          <w:t>8703</w:t>
        </w:r>
      </w:hyperlink>
      <w:r>
        <w:rPr>
          <w:rFonts w:ascii="Courier New" w:hAnsi="Courier New" w:cs="Courier New"/>
          <w:sz w:val="18"/>
          <w:szCs w:val="18"/>
        </w:rPr>
        <w:t>│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│ТН    ВЭД    ТС,    не│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│предназначенные    для│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│движения  по   дорогам│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│общего    пользования,│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│прицепы,    мотоциклы,│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│мопеды,   мотороллеры,│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│моторные  транспортные│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│средства           для│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│перевозки не более  12│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│человек,       включая│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│водителя,             │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│классифицируемые     в│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xml:space="preserve">│      │товарной позиции  </w:t>
      </w:r>
      <w:hyperlink r:id="rId94" w:history="1">
        <w:r>
          <w:rPr>
            <w:rFonts w:ascii="Courier New" w:hAnsi="Courier New" w:cs="Courier New"/>
            <w:color w:val="0000FF"/>
            <w:sz w:val="18"/>
            <w:szCs w:val="18"/>
          </w:rPr>
          <w:t>8702</w:t>
        </w:r>
      </w:hyperlink>
      <w:r>
        <w:rPr>
          <w:rFonts w:ascii="Courier New" w:hAnsi="Courier New" w:cs="Courier New"/>
          <w:sz w:val="18"/>
          <w:szCs w:val="18"/>
        </w:rPr>
        <w:t>│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lastRenderedPageBreak/>
        <w:t>│      │ТН  ВЭД  ТС,  моторные│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│транспортные  средства│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│для  перевозки  грузов│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│с полной массой  до  5│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│тонн,                 │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│классифицируемые     в│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xml:space="preserve">│      │товарной позиции  </w:t>
      </w:r>
      <w:hyperlink r:id="rId95" w:history="1">
        <w:r>
          <w:rPr>
            <w:rFonts w:ascii="Courier New" w:hAnsi="Courier New" w:cs="Courier New"/>
            <w:color w:val="0000FF"/>
            <w:sz w:val="18"/>
            <w:szCs w:val="18"/>
          </w:rPr>
          <w:t>8704</w:t>
        </w:r>
      </w:hyperlink>
      <w:r>
        <w:rPr>
          <w:rFonts w:ascii="Courier New" w:hAnsi="Courier New" w:cs="Courier New"/>
          <w:sz w:val="18"/>
          <w:szCs w:val="18"/>
        </w:rPr>
        <w:t>│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xml:space="preserve">│      │21 и </w:t>
      </w:r>
      <w:hyperlink r:id="rId96" w:history="1">
        <w:r>
          <w:rPr>
            <w:rFonts w:ascii="Courier New" w:hAnsi="Courier New" w:cs="Courier New"/>
            <w:color w:val="0000FF"/>
            <w:sz w:val="18"/>
            <w:szCs w:val="18"/>
          </w:rPr>
          <w:t>8704  31</w:t>
        </w:r>
      </w:hyperlink>
      <w:r>
        <w:rPr>
          <w:rFonts w:ascii="Courier New" w:hAnsi="Courier New" w:cs="Courier New"/>
          <w:sz w:val="18"/>
          <w:szCs w:val="18"/>
        </w:rPr>
        <w:t xml:space="preserve">  ТН  ВЭД│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│ТС,      водные      и│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│воздушные   суда,   не│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│зарегистрированные  на│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│таможенной  территории│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│и           территории│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│иностранного          │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│государства           │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│11.   │Транспортные  средства│                          │по   единым    ставкам,│</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│для            личного│                          │установленным         в│</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│пользования,          │                          │</w:t>
      </w:r>
      <w:hyperlink w:anchor="Par1279" w:history="1">
        <w:r>
          <w:rPr>
            <w:rFonts w:ascii="Courier New" w:hAnsi="Courier New" w:cs="Courier New"/>
            <w:color w:val="0000FF"/>
            <w:sz w:val="18"/>
            <w:szCs w:val="18"/>
          </w:rPr>
          <w:t>пунктах   10</w:t>
        </w:r>
      </w:hyperlink>
      <w:r>
        <w:rPr>
          <w:rFonts w:ascii="Courier New" w:hAnsi="Courier New" w:cs="Courier New"/>
          <w:sz w:val="18"/>
          <w:szCs w:val="18"/>
        </w:rPr>
        <w:t xml:space="preserve">    и    </w:t>
      </w:r>
      <w:hyperlink w:anchor="Par1330" w:history="1">
        <w:r>
          <w:rPr>
            <w:rFonts w:ascii="Courier New" w:hAnsi="Courier New" w:cs="Courier New"/>
            <w:color w:val="0000FF"/>
            <w:sz w:val="18"/>
            <w:szCs w:val="18"/>
          </w:rPr>
          <w:t>12</w:t>
        </w:r>
      </w:hyperlink>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│зарегистрированные  на│                          │раздела  IV  настоящего│</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│территории            │                          │приложения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│иностранных           │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│государств,          и│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│временно     ввезенные│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│иностранными          │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│физическими    лицами,│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│срок        нахождения│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│которых на  территории│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│таможенного      союза│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│превысил 1 год со  дня│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│их ввоза              │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pStyle w:val="ConsPlusCell"/>
        <w:jc w:val="both"/>
        <w:rPr>
          <w:rFonts w:ascii="Courier New" w:hAnsi="Courier New" w:cs="Courier New"/>
          <w:sz w:val="18"/>
          <w:szCs w:val="18"/>
        </w:rPr>
      </w:pPr>
      <w:bookmarkStart w:id="83" w:name="Par1330"/>
      <w:bookmarkEnd w:id="83"/>
      <w:r>
        <w:rPr>
          <w:rFonts w:ascii="Courier New" w:hAnsi="Courier New" w:cs="Courier New"/>
          <w:sz w:val="18"/>
          <w:szCs w:val="18"/>
        </w:rPr>
        <w:t>│12.   │Автомобили,   ввозимые│с момента выпуска  которых│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hyperlink w:anchor="Par1458" w:history="1">
        <w:r>
          <w:rPr>
            <w:rFonts w:ascii="Courier New" w:hAnsi="Courier New" w:cs="Courier New"/>
            <w:color w:val="0000FF"/>
            <w:sz w:val="18"/>
            <w:szCs w:val="18"/>
          </w:rPr>
          <w:t>&lt;**&gt;</w:t>
        </w:r>
      </w:hyperlink>
      <w:r>
        <w:rPr>
          <w:rFonts w:ascii="Courier New" w:hAnsi="Courier New" w:cs="Courier New"/>
          <w:sz w:val="18"/>
          <w:szCs w:val="18"/>
        </w:rPr>
        <w:t xml:space="preserve">  │самими  собственниками│прошло не более 3 лет: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│либо             иными│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│физическими лицами  по│  стоимость   которых   не│54             процента│</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│поручению             │превышает  8500   евро   в│таможенной   стоимости,│</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│собственника,       не│эквиваленте,              │но не  менее  2,5  евро│</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│выезжавшего        для│                          │за  1  куб.   сантиметр│</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│приобретения          │                          │рабочего         объема│</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│автомобиля за  пределы│                          │двигателя;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│таможенной  территории│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│таможенного     союза,│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│вне   зависимости   от│  стоимость        которых│48            процентов│</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│места       совершения│составляет   более    8500│таможенной   стоимости,│</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│такой    сделки     по│евро в эквиваленте, но  не│но не  менее  3,5  евро│</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│приобретению;         │превышает  16700  евро   в│за  1  куб.   сантиметр│</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│эквиваленте,              │рабочего         объема│</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│двигателя;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стоимость        которых│48            процентов│</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│составляет   более   16700│таможенной   стоимости,│</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│евро в эквиваленте, но  не│но не  менее  5,5  евро│</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│превышает  42300  евро   в│за  1  куб.   сантиметр│</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│эквиваленте,              │рабочего         объема│</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│двигателя;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стоимость        которых│48            процентов│</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│составляет   более   42300│таможенной   стоимости,│</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│евро в эквиваленте, но  не│но не  менее  7,5  евро│</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│превышает  84500  евро   в│за  1  куб.   сантиметр│</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│эквиваленте,              │рабочего         объема│</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│двигателя;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стоимость        которых│48            процентов│</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│составляет   более   84500│таможенной   стоимости,│</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│евро в эквиваленте, но  не│но  не  менее  15  евро│</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│превышает  169000  евро  в│за  1  куб.   сантиметр│</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│эквиваленте,              │рабочего         объема│</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│двигателя;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lastRenderedPageBreak/>
        <w:t>│      │                      │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стоимость        которых│48            процентов│</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│составляет  более   169000│таможенной   стоимости,│</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│евро в эквиваленте,       │но  не  менее  20  евро│</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│за  1  куб.   сантиметр│</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│рабочего         объема│</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│двигателя;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в              отношении│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│автомобилей,   с   момента│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│выпуска   которых   прошло│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│более 3,  но  не  более  5│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│лет: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рабочий объем  двигателя│в размере 1,5  евро  за│</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│которых не превышает  1000│1    куб.     сантиметр│</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│куб. сантиметров,         │рабочего         объема│</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│двигателя;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рабочий объем  двигателя│в размере 1,7  евро  за│</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│которых  составляет  более│1    куб.     сантиметр│</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│1000 куб. сантиметров,  но│рабочего         объема│</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│не  превышает  1500   куб.│двигателя;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│сантиметров,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рабочий объем  двигателя│в размере 2,5  евро  за│</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│которых  составляет  более│1    куб.     сантиметр│</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│1500 куб. сантиметров,  но│рабочего         объема│</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│не  превышает  1800   куб.│двигателя;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│сантиметров,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рабочий объем  двигателя│в размере 2,7  евро  за│</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│которых  составляет  более│1    куб.     сантиметр│</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│1800 куб. сантиметров,  но│рабочего         объема│</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│не  превышает  2300   куб.│двигателя;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│сантиметров,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рабочий объем  двигателя│в размере 3 евро  за  1│</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│которых  составляет  более│куб.          сантиметр│</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│2300 куб. сантиметров,  но│рабочего         объема│</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│не  превышает  3000   куб.│двигателя;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│сантиметров,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рабочий объем  двигателя│в размере 3,6  евро  за│</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│которых  составляет  более│1    куб.     сантиметр│</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│3000 куб. сантиметров,    │рабочего         объема│</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│двигателя;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│в  отношении  автомобилей,│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│с момента выпуска  которых│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│прошло более 5 лет: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рабочий объем  двигателя│в размере 3 евро  за  1│</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│которых не превышает  1000│куб.          сантиметр│</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│куб. сантиметров,         │рабочего         объема│</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│двигателя;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рабочий объем  двигателя│в размере 3,2  евро  за│</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│которых  составляет  более│1    куб.     сантиметр│</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│1000 куб. сантиметров,  но│рабочего         объема│</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│не  превышает  1500   куб.│двигателя;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│сантиметров,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рабочий объем  двигателя│в размере 3,5  евро  за│</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│которых  составляет  более│1    куб.     сантиметр│</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│1500 куб. сантиметров,  но│рабочего         объема│</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│не  превышает  1800   куб.│двигателя;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│сантиметров,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объем двигателя  которых│в размере 4,8  евро  за│</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│составляет   более    1800│1    куб.     сантиметр│</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lastRenderedPageBreak/>
        <w:t>│      │                      │куб.  сантиметров,  но  не│рабочего         объема│</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│превышает    2300     куб.│двигателя;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│сантиметров,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рабочий объем  двигателя│в размере 5 евро  за  1│</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│которых  составляет  более│куб.          сантиметр│</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│2300 куб. сантиметров,  но│рабочего         объема│</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│не  превышает  3000   куб.│двигателя;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│сантиметров,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рабочий объем  двигателя│в размере 5,7  евро  за│</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│которых  составляет  более│1    куб.     сантиметр│</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│3000 куб. сантиметров     │рабочего         объема│</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      │                      │                          │двигателя              │</w:t>
      </w:r>
    </w:p>
    <w:p w:rsidR="008D7E79" w:rsidRDefault="008D7E79">
      <w:pPr>
        <w:pStyle w:val="ConsPlusCell"/>
        <w:jc w:val="both"/>
        <w:rPr>
          <w:rFonts w:ascii="Courier New" w:hAnsi="Courier New" w:cs="Courier New"/>
          <w:sz w:val="18"/>
          <w:szCs w:val="18"/>
        </w:rPr>
      </w:pPr>
      <w:r>
        <w:rPr>
          <w:rFonts w:ascii="Courier New" w:hAnsi="Courier New" w:cs="Courier New"/>
          <w:sz w:val="18"/>
          <w:szCs w:val="18"/>
        </w:rPr>
        <w:t>└──────┴──────────────────────┴──────────────────────────┴───────────────────────┘</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8D7E79" w:rsidRDefault="008D7E79">
      <w:pPr>
        <w:widowControl w:val="0"/>
        <w:autoSpaceDE w:val="0"/>
        <w:autoSpaceDN w:val="0"/>
        <w:adjustRightInd w:val="0"/>
        <w:spacing w:after="0" w:line="240" w:lineRule="auto"/>
        <w:ind w:firstLine="540"/>
        <w:jc w:val="both"/>
        <w:rPr>
          <w:rFonts w:ascii="Calibri" w:hAnsi="Calibri" w:cs="Calibri"/>
        </w:rPr>
      </w:pPr>
      <w:bookmarkStart w:id="84" w:name="Par1457"/>
      <w:bookmarkEnd w:id="84"/>
      <w:r>
        <w:rPr>
          <w:rFonts w:ascii="Calibri" w:hAnsi="Calibri" w:cs="Calibri"/>
        </w:rPr>
        <w:t>&lt;*&gt; Законодательством государства - члена таможенного союза могут устанавливаться более жесткие нормы ввоза товаров для личного пользования, в части превышения которых уплачиваются таможенные пошлины, налоги.</w:t>
      </w:r>
    </w:p>
    <w:p w:rsidR="008D7E79" w:rsidRDefault="008D7E79">
      <w:pPr>
        <w:widowControl w:val="0"/>
        <w:autoSpaceDE w:val="0"/>
        <w:autoSpaceDN w:val="0"/>
        <w:adjustRightInd w:val="0"/>
        <w:spacing w:after="0" w:line="240" w:lineRule="auto"/>
        <w:ind w:firstLine="540"/>
        <w:jc w:val="both"/>
        <w:rPr>
          <w:rFonts w:ascii="Calibri" w:hAnsi="Calibri" w:cs="Calibri"/>
        </w:rPr>
      </w:pPr>
      <w:bookmarkStart w:id="85" w:name="Par1458"/>
      <w:bookmarkEnd w:id="85"/>
      <w:r>
        <w:rPr>
          <w:rFonts w:ascii="Calibri" w:hAnsi="Calibri" w:cs="Calibri"/>
        </w:rPr>
        <w:t>&lt;**&gt; В соответствии с иным международным договором государств - членов таможенного союза эти государства могут устанавливать иные единые ставки таможенных пошлин, налогов.</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right"/>
        <w:outlineLvl w:val="0"/>
        <w:rPr>
          <w:rFonts w:ascii="Calibri" w:hAnsi="Calibri" w:cs="Calibri"/>
        </w:rPr>
      </w:pPr>
      <w:bookmarkStart w:id="86" w:name="Par1464"/>
      <w:bookmarkEnd w:id="86"/>
      <w:r>
        <w:rPr>
          <w:rFonts w:ascii="Calibri" w:hAnsi="Calibri" w:cs="Calibri"/>
        </w:rPr>
        <w:t>Приложение 6</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к Соглашению о порядке</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перемещения физическими лицами</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товаров для личного пользования</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через таможенную границу</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таможенного союза и совершения</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таможенных операций,</w:t>
      </w:r>
    </w:p>
    <w:p w:rsidR="008D7E79" w:rsidRDefault="008D7E79">
      <w:pPr>
        <w:widowControl w:val="0"/>
        <w:autoSpaceDE w:val="0"/>
        <w:autoSpaceDN w:val="0"/>
        <w:adjustRightInd w:val="0"/>
        <w:spacing w:after="0" w:line="240" w:lineRule="auto"/>
        <w:jc w:val="right"/>
        <w:rPr>
          <w:rFonts w:ascii="Calibri" w:hAnsi="Calibri" w:cs="Calibri"/>
        </w:rPr>
      </w:pPr>
      <w:r>
        <w:rPr>
          <w:rFonts w:ascii="Calibri" w:hAnsi="Calibri" w:cs="Calibri"/>
        </w:rPr>
        <w:t>связанных с их выпуском</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jc w:val="center"/>
        <w:rPr>
          <w:rFonts w:ascii="Calibri" w:hAnsi="Calibri" w:cs="Calibri"/>
        </w:rPr>
      </w:pPr>
      <w:bookmarkStart w:id="87" w:name="Par1473"/>
      <w:bookmarkEnd w:id="87"/>
      <w:r>
        <w:rPr>
          <w:rFonts w:ascii="Calibri" w:hAnsi="Calibri" w:cs="Calibri"/>
        </w:rPr>
        <w:t>ПОРЯДОК</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ОПРЕДЕЛЕНИЯ МОМЕНТА ВЫПУСКА И ОБЪЕМА ДВИГАТЕЛЯ АВТО-,</w:t>
      </w:r>
    </w:p>
    <w:p w:rsidR="008D7E79" w:rsidRDefault="008D7E79">
      <w:pPr>
        <w:widowControl w:val="0"/>
        <w:autoSpaceDE w:val="0"/>
        <w:autoSpaceDN w:val="0"/>
        <w:adjustRightInd w:val="0"/>
        <w:spacing w:after="0" w:line="240" w:lineRule="auto"/>
        <w:jc w:val="center"/>
        <w:rPr>
          <w:rFonts w:ascii="Calibri" w:hAnsi="Calibri" w:cs="Calibri"/>
        </w:rPr>
      </w:pPr>
      <w:r>
        <w:rPr>
          <w:rFonts w:ascii="Calibri" w:hAnsi="Calibri" w:cs="Calibri"/>
        </w:rPr>
        <w:t>МОТОТРАНСПОРТНОГО СРЕДСТВА</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bookmarkStart w:id="88" w:name="Par1477"/>
      <w:bookmarkEnd w:id="88"/>
      <w:r>
        <w:rPr>
          <w:rFonts w:ascii="Calibri" w:hAnsi="Calibri" w:cs="Calibri"/>
        </w:rPr>
        <w:t>1. Момент выпуска, то есть дата изготовления, рабочий объем двигателя авто-, мототранспортного средства определяются декларантом на основании:</w:t>
      </w:r>
    </w:p>
    <w:p w:rsidR="008D7E79" w:rsidRDefault="008D7E79">
      <w:pPr>
        <w:widowControl w:val="0"/>
        <w:autoSpaceDE w:val="0"/>
        <w:autoSpaceDN w:val="0"/>
        <w:adjustRightInd w:val="0"/>
        <w:spacing w:after="0" w:line="240" w:lineRule="auto"/>
        <w:ind w:firstLine="540"/>
        <w:jc w:val="both"/>
        <w:rPr>
          <w:rFonts w:ascii="Calibri" w:hAnsi="Calibri" w:cs="Calibri"/>
        </w:rPr>
      </w:pPr>
      <w:bookmarkStart w:id="89" w:name="Par1478"/>
      <w:bookmarkEnd w:id="89"/>
      <w:r>
        <w:rPr>
          <w:rFonts w:ascii="Calibri" w:hAnsi="Calibri" w:cs="Calibri"/>
        </w:rPr>
        <w:t>1) сведений, содержащихся в документах, подтверждающих их регистрацию в государстве предыдущей регистрации;</w:t>
      </w:r>
    </w:p>
    <w:p w:rsidR="008D7E79" w:rsidRDefault="008D7E79">
      <w:pPr>
        <w:widowControl w:val="0"/>
        <w:autoSpaceDE w:val="0"/>
        <w:autoSpaceDN w:val="0"/>
        <w:adjustRightInd w:val="0"/>
        <w:spacing w:after="0" w:line="240" w:lineRule="auto"/>
        <w:ind w:firstLine="540"/>
        <w:jc w:val="both"/>
        <w:rPr>
          <w:rFonts w:ascii="Calibri" w:hAnsi="Calibri" w:cs="Calibri"/>
        </w:rPr>
      </w:pPr>
      <w:bookmarkStart w:id="90" w:name="Par1479"/>
      <w:bookmarkEnd w:id="90"/>
      <w:r>
        <w:rPr>
          <w:rFonts w:ascii="Calibri" w:hAnsi="Calibri" w:cs="Calibri"/>
        </w:rPr>
        <w:t>2) информации производителя или генерального импортера, дилера, дистрибьютора или иного представителя интересов производителя в государстве - члене таможенного союза, в том числе содержащейся на идентификационных наклейках или табличках либо закодированной в номере кузова авто-, мототранспортного средства;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иных вспомогательных источников информации.</w:t>
      </w:r>
    </w:p>
    <w:p w:rsidR="008D7E79" w:rsidRDefault="008D7E79">
      <w:pPr>
        <w:widowControl w:val="0"/>
        <w:autoSpaceDE w:val="0"/>
        <w:autoSpaceDN w:val="0"/>
        <w:adjustRightInd w:val="0"/>
        <w:spacing w:after="0" w:line="240" w:lineRule="auto"/>
        <w:ind w:firstLine="540"/>
        <w:jc w:val="both"/>
        <w:rPr>
          <w:rFonts w:ascii="Calibri" w:hAnsi="Calibri" w:cs="Calibri"/>
        </w:rPr>
      </w:pPr>
      <w:bookmarkStart w:id="91" w:name="Par1481"/>
      <w:bookmarkEnd w:id="91"/>
      <w:r>
        <w:rPr>
          <w:rFonts w:ascii="Calibri" w:hAnsi="Calibri" w:cs="Calibri"/>
        </w:rPr>
        <w:t xml:space="preserve">2. При этом вспомогательные источники информации используются только при отсутствии сведений или документов, указанных в </w:t>
      </w:r>
      <w:hyperlink w:anchor="Par1478" w:history="1">
        <w:r>
          <w:rPr>
            <w:rFonts w:ascii="Calibri" w:hAnsi="Calibri" w:cs="Calibri"/>
            <w:color w:val="0000FF"/>
          </w:rPr>
          <w:t>подпунктах 1</w:t>
        </w:r>
      </w:hyperlink>
      <w:r>
        <w:rPr>
          <w:rFonts w:ascii="Calibri" w:hAnsi="Calibri" w:cs="Calibri"/>
        </w:rPr>
        <w:t xml:space="preserve">) или </w:t>
      </w:r>
      <w:hyperlink w:anchor="Par1479" w:history="1">
        <w:r>
          <w:rPr>
            <w:rFonts w:ascii="Calibri" w:hAnsi="Calibri" w:cs="Calibri"/>
            <w:color w:val="0000FF"/>
          </w:rPr>
          <w:t>2) пункта 1</w:t>
        </w:r>
      </w:hyperlink>
      <w:r>
        <w:rPr>
          <w:rFonts w:ascii="Calibri" w:hAnsi="Calibri" w:cs="Calibri"/>
        </w:rPr>
        <w:t xml:space="preserve"> настоящего приложения.</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качестве вспомогательных источников информации могут применяться экспертные заключения Торгово-промышленной палаты государства - члена таможенного союза и ее структурных подразделений, а также иные информационные и справочные источники, доступные для декларанта.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Заключение представителя интересов производителя авто-, мототранспортного средства в государстве - члене таможенного союза может быть запрошено таможенным органом после </w:t>
      </w:r>
      <w:r>
        <w:rPr>
          <w:rFonts w:ascii="Calibri" w:hAnsi="Calibri" w:cs="Calibri"/>
        </w:rPr>
        <w:lastRenderedPageBreak/>
        <w:t>завершения таможенных операций, связанных с выпуском авто-, мототранспортного средства, в целях контроля сведений о моменте выпуска и (или) рабочем объеме цилиндров двигателя авто-, мототранспортного средства.</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наличии в указанных в </w:t>
      </w:r>
      <w:hyperlink w:anchor="Par1477" w:history="1">
        <w:r>
          <w:rPr>
            <w:rFonts w:ascii="Calibri" w:hAnsi="Calibri" w:cs="Calibri"/>
            <w:color w:val="0000FF"/>
          </w:rPr>
          <w:t>пунктах 1</w:t>
        </w:r>
      </w:hyperlink>
      <w:r>
        <w:rPr>
          <w:rFonts w:ascii="Calibri" w:hAnsi="Calibri" w:cs="Calibri"/>
        </w:rPr>
        <w:t xml:space="preserve"> и </w:t>
      </w:r>
      <w:hyperlink w:anchor="Par1481" w:history="1">
        <w:r>
          <w:rPr>
            <w:rFonts w:ascii="Calibri" w:hAnsi="Calibri" w:cs="Calibri"/>
            <w:color w:val="0000FF"/>
          </w:rPr>
          <w:t>2</w:t>
        </w:r>
      </w:hyperlink>
      <w:r>
        <w:rPr>
          <w:rFonts w:ascii="Calibri" w:hAnsi="Calibri" w:cs="Calibri"/>
        </w:rPr>
        <w:t xml:space="preserve"> настоящего приложения документах и сведениях противоречивой информации момент выпуска и (или) рабочий объем цилиндров двигателя авто-, мототранспортного средства определяются на основании заключения представителя интересов производителя авто-, мототранспортного средства в государстве - члене таможенного союза, заключений таможенной или судебной экспертиз.</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случае если точная дата изготовления не определена, но имеется информация о годе либо годе и месяце изготовления авто-, мототранспортного средства, датой изготовления считается 1 июля года изготовления либо 15-е число месяца изготовления соответственно.</w:t>
      </w:r>
    </w:p>
    <w:p w:rsidR="008D7E79" w:rsidRDefault="008D7E7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При отсутствии документов и информации о сведениях, указанных в </w:t>
      </w:r>
      <w:hyperlink w:anchor="Par1477" w:history="1">
        <w:r>
          <w:rPr>
            <w:rFonts w:ascii="Calibri" w:hAnsi="Calibri" w:cs="Calibri"/>
            <w:color w:val="0000FF"/>
          </w:rPr>
          <w:t>пункте 1</w:t>
        </w:r>
      </w:hyperlink>
      <w:r>
        <w:rPr>
          <w:rFonts w:ascii="Calibri" w:hAnsi="Calibri" w:cs="Calibri"/>
        </w:rPr>
        <w:t xml:space="preserve"> настоящего приложения, год выпуска авто-, мототранспортного средства определяется по коду изготовления, указанному в идентификационном номере авто-, мототранспортного средства. При этом полный год исчисляется с 1 июля года выпуска.</w:t>
      </w: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autoSpaceDE w:val="0"/>
        <w:autoSpaceDN w:val="0"/>
        <w:adjustRightInd w:val="0"/>
        <w:spacing w:after="0" w:line="240" w:lineRule="auto"/>
        <w:ind w:firstLine="540"/>
        <w:jc w:val="both"/>
        <w:rPr>
          <w:rFonts w:ascii="Calibri" w:hAnsi="Calibri" w:cs="Calibri"/>
        </w:rPr>
      </w:pPr>
    </w:p>
    <w:p w:rsidR="008D7E79" w:rsidRDefault="008D7E79">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8D1E00" w:rsidRDefault="008D7E79">
      <w:bookmarkStart w:id="92" w:name="_GoBack"/>
      <w:bookmarkEnd w:id="92"/>
    </w:p>
    <w:sectPr w:rsidR="008D1E00" w:rsidSect="00623D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E79"/>
    <w:rsid w:val="00315D7E"/>
    <w:rsid w:val="008D7E79"/>
    <w:rsid w:val="00B164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7E79"/>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8D7E7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8D7E79"/>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8D7E79"/>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7E79"/>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8D7E7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8D7E79"/>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8D7E79"/>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1E06DED487B21FB46773FF994347021A47A4937E967430CAEFB7F3C6A16DD01ABD690F1A8E7E14C5b736G" TargetMode="External"/><Relationship Id="rId21" Type="http://schemas.openxmlformats.org/officeDocument/2006/relationships/hyperlink" Target="consultantplus://offline/ref=1E06DED487B21FB46773FF994347021A47A4937E967430CAEFB7F3C6A16DD01ABD690F1A8E7F10C4b735G" TargetMode="External"/><Relationship Id="rId34" Type="http://schemas.openxmlformats.org/officeDocument/2006/relationships/hyperlink" Target="consultantplus://offline/ref=1E06DED487B21FB46773FF994347021A47A49576947E30CAEFB7F3C6A16DD01ABD690F1A8E7E18CCb739G" TargetMode="External"/><Relationship Id="rId42" Type="http://schemas.openxmlformats.org/officeDocument/2006/relationships/hyperlink" Target="consultantplus://offline/ref=1E06DED487B21FB46773FF994347021A47A496779E7A30CAEFB7F3C6A16DD01ABD690F1A8E7E11C1b737G" TargetMode="External"/><Relationship Id="rId47" Type="http://schemas.openxmlformats.org/officeDocument/2006/relationships/hyperlink" Target="consultantplus://offline/ref=1E06DED487B21FB46773FF994347021A47A59371927930CAEFB7F3C6A16DD01ABD690F1A8E7F10CCb736G" TargetMode="External"/><Relationship Id="rId50" Type="http://schemas.openxmlformats.org/officeDocument/2006/relationships/hyperlink" Target="consultantplus://offline/ref=1E06DED487B21FB46773FF994347021A47A49574907430CAEFB7F3C6A16DD01ABD690F1A8E7F14C7b730G" TargetMode="External"/><Relationship Id="rId55" Type="http://schemas.openxmlformats.org/officeDocument/2006/relationships/hyperlink" Target="consultantplus://offline/ref=1E06DED487B21FB46773FF994347021A47A49576947E30CAEFB7F3C6A16DD01ABD690F1A8E7E18CCb739G" TargetMode="External"/><Relationship Id="rId63" Type="http://schemas.openxmlformats.org/officeDocument/2006/relationships/hyperlink" Target="consultantplus://offline/ref=1E06DED487B21FB46773FF994347021A47A496779E7A30CAEFB7F3C6A16DD01ABD690F1A8E7C11C7b732G" TargetMode="External"/><Relationship Id="rId68" Type="http://schemas.openxmlformats.org/officeDocument/2006/relationships/hyperlink" Target="consultantplus://offline/ref=1E06DED487B21FB46773FF994347021A47A496779E7A30CAEFB7F3C6A1b63DG" TargetMode="External"/><Relationship Id="rId76" Type="http://schemas.openxmlformats.org/officeDocument/2006/relationships/hyperlink" Target="consultantplus://offline/ref=1E06DED487B21FB46773FF994347021A47A59F7E927930CAEFB7F3C6A16DD01ABD690F1A8E7F12C6b732G" TargetMode="External"/><Relationship Id="rId84" Type="http://schemas.openxmlformats.org/officeDocument/2006/relationships/hyperlink" Target="consultantplus://offline/ref=1E06DED487B21FB46773FF994347021A47A19671927A30CAEFB7F3C6A16DD01ABD690F1A8E7F10C4b736G" TargetMode="External"/><Relationship Id="rId89" Type="http://schemas.openxmlformats.org/officeDocument/2006/relationships/hyperlink" Target="consultantplus://offline/ref=1E06DED487B21FB46773FF994347021A47A496779E7A30CAEFB7F3C6A16DD01ABD690F1A8E7F15CDb736G" TargetMode="External"/><Relationship Id="rId97" Type="http://schemas.openxmlformats.org/officeDocument/2006/relationships/fontTable" Target="fontTable.xml"/><Relationship Id="rId7" Type="http://schemas.openxmlformats.org/officeDocument/2006/relationships/hyperlink" Target="consultantplus://offline/ref=1E06DED487B21FB46773FF994347021A47A59F7E927930CAEFB7F3C6A16DD01ABD690F1A8E7F12C6b730G" TargetMode="External"/><Relationship Id="rId71" Type="http://schemas.openxmlformats.org/officeDocument/2006/relationships/hyperlink" Target="consultantplus://offline/ref=1E06DED487B21FB46773FF994347021A47A496779E7A30CAEFB7F3C6A1b63DG" TargetMode="External"/><Relationship Id="rId92" Type="http://schemas.openxmlformats.org/officeDocument/2006/relationships/hyperlink" Target="consultantplus://offline/ref=1E06DED487B21FB46773FF994347021A47A4937E967430CAEFB7F3C6A16DD01ABD690F1A8E7B15C7b736G" TargetMode="External"/><Relationship Id="rId2" Type="http://schemas.microsoft.com/office/2007/relationships/stylesWithEffects" Target="stylesWithEffects.xml"/><Relationship Id="rId16" Type="http://schemas.openxmlformats.org/officeDocument/2006/relationships/hyperlink" Target="consultantplus://offline/ref=1E06DED487B21FB46773FF994347021A47A4937E967430CAEFB7F3C6A16DD01ABD690F1A8F7918C0b738G" TargetMode="External"/><Relationship Id="rId29" Type="http://schemas.openxmlformats.org/officeDocument/2006/relationships/hyperlink" Target="consultantplus://offline/ref=1E06DED487B21FB46773FF994347021A47A49576947E30CAEFB7F3C6A16DD01ABD690F1A8E7F10C0b734G" TargetMode="External"/><Relationship Id="rId11" Type="http://schemas.openxmlformats.org/officeDocument/2006/relationships/hyperlink" Target="consultantplus://offline/ref=1E06DED487B21FB46773FF994347021A47A496779E7A30CAEFB7F3C6A16DD01ABD690F1A8E7D16C5b734G" TargetMode="External"/><Relationship Id="rId24" Type="http://schemas.openxmlformats.org/officeDocument/2006/relationships/hyperlink" Target="consultantplus://offline/ref=1E06DED487B21FB46773FF994347021A47A4937E967430CAEFB7F3C6A16DD01ABD690F1A8E7E13CCb733G" TargetMode="External"/><Relationship Id="rId32" Type="http://schemas.openxmlformats.org/officeDocument/2006/relationships/hyperlink" Target="consultantplus://offline/ref=1E06DED487B21FB46773FF994347021A47A49674917930CAEFB7F3C6A16DD01ABD690F1A8E7C11C5b733G" TargetMode="External"/><Relationship Id="rId37" Type="http://schemas.openxmlformats.org/officeDocument/2006/relationships/hyperlink" Target="consultantplus://offline/ref=1E06DED487B21FB46773FF994347021A47A5907F947530CAEFB7F3C6A16DD01ABD690F1A8E7F10C6b730G" TargetMode="External"/><Relationship Id="rId40" Type="http://schemas.openxmlformats.org/officeDocument/2006/relationships/hyperlink" Target="consultantplus://offline/ref=1E06DED487B21FB46773FF994347021A47A49576947E30CAEFB7F3C6A1b63DG" TargetMode="External"/><Relationship Id="rId45" Type="http://schemas.openxmlformats.org/officeDocument/2006/relationships/hyperlink" Target="consultantplus://offline/ref=1E06DED487B21FB46773FF994347021A47A6917F967830CAEFB7F3C6A16DD01ABD690F1A8E7F10C5b732G" TargetMode="External"/><Relationship Id="rId53" Type="http://schemas.openxmlformats.org/officeDocument/2006/relationships/hyperlink" Target="consultantplus://offline/ref=1E06DED487B21FB46773FF994347021A47A496779E7A30CAEFB7F3C6A16DD01ABD690F1A8E7C10C1b731G" TargetMode="External"/><Relationship Id="rId58" Type="http://schemas.openxmlformats.org/officeDocument/2006/relationships/hyperlink" Target="consultantplus://offline/ref=1E06DED487B21FB46773FF994347021A47A496779E7A30CAEFB7F3C6A16DD01ABD690F1A8E7C11C7b732G" TargetMode="External"/><Relationship Id="rId66" Type="http://schemas.openxmlformats.org/officeDocument/2006/relationships/hyperlink" Target="consultantplus://offline/ref=1E06DED487B21FB46773FF994347021A47A496779E7A30CAEFB7F3C6A16DD01ABD690F1A8E7F16C5b730G" TargetMode="External"/><Relationship Id="rId74" Type="http://schemas.openxmlformats.org/officeDocument/2006/relationships/hyperlink" Target="consultantplus://offline/ref=1E06DED487B21FB46773FF994347021A47A5937F927930CAEFB7F3C6A1b63DG" TargetMode="External"/><Relationship Id="rId79" Type="http://schemas.openxmlformats.org/officeDocument/2006/relationships/hyperlink" Target="consultantplus://offline/ref=1E06DED487B21FB46773FA964047021A47A395709E766DC0E7EEFFC4A6628F0DBA20031B8E7B14bC32G" TargetMode="External"/><Relationship Id="rId87" Type="http://schemas.openxmlformats.org/officeDocument/2006/relationships/hyperlink" Target="consultantplus://offline/ref=1E06DED487B21FB46773FF994347021A47A79F719F7430CAEFB7F3C6A1b63DG"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1E06DED487B21FB46773FF994347021A47A496779E7A30CAEFB7F3C6A16DD01ABD690F1A8E7F16C7b734G" TargetMode="External"/><Relationship Id="rId82" Type="http://schemas.openxmlformats.org/officeDocument/2006/relationships/hyperlink" Target="consultantplus://offline/ref=1E06DED487B21FB46773FF994347021A47A59F7E927930CAEFB7F3C6A16DD01ABD690F1A8E7F12C6b732G" TargetMode="External"/><Relationship Id="rId90" Type="http://schemas.openxmlformats.org/officeDocument/2006/relationships/hyperlink" Target="consultantplus://offline/ref=1E06DED487B21FB46773FF994347021A47A79E72967530CAEFB7F3C6A16DD01ABD690F1A8E7F10C4b737G" TargetMode="External"/><Relationship Id="rId95" Type="http://schemas.openxmlformats.org/officeDocument/2006/relationships/hyperlink" Target="consultantplus://offline/ref=1E06DED487B21FB46773FF994347021A47A4937E967430CAEFB7F3C6A16DD01ABD690F1A8F7916C4b730G" TargetMode="External"/><Relationship Id="rId19" Type="http://schemas.openxmlformats.org/officeDocument/2006/relationships/hyperlink" Target="consultantplus://offline/ref=1E06DED487B21FB46773FF994347021A47A4937E967430CAEFB7F3C6A16DD01ABD690F1A8F7916C7b732G" TargetMode="External"/><Relationship Id="rId14" Type="http://schemas.openxmlformats.org/officeDocument/2006/relationships/hyperlink" Target="consultantplus://offline/ref=1E06DED487B21FB46773FF994347021A47A4937E967430CAEFB7F3C6A16DD01ABD690F1A8F7914CDb732G" TargetMode="External"/><Relationship Id="rId22" Type="http://schemas.openxmlformats.org/officeDocument/2006/relationships/hyperlink" Target="consultantplus://offline/ref=1E06DED487B21FB46773FF994347021A47A4937E967430CAEFB7F3C6A16DD01ABD690F1A8E7E14C5b733G" TargetMode="External"/><Relationship Id="rId27" Type="http://schemas.openxmlformats.org/officeDocument/2006/relationships/hyperlink" Target="consultantplus://offline/ref=1E06DED487B21FB46773FF994347021A47A4937E967430CAEFB7F3C6A16DD01ABD690F1A8E7E14C7b732G" TargetMode="External"/><Relationship Id="rId30" Type="http://schemas.openxmlformats.org/officeDocument/2006/relationships/hyperlink" Target="consultantplus://offline/ref=1E06DED487B21FB46773FF994347021A47A496779E7A30CAEFB7F3C6A1b63DG" TargetMode="External"/><Relationship Id="rId35" Type="http://schemas.openxmlformats.org/officeDocument/2006/relationships/hyperlink" Target="consultantplus://offline/ref=1E06DED487B21FB46773FF994347021A47A496779E7A30CAEFB7F3C6A16DD01ABD690F1A8E7D16C5b734G" TargetMode="External"/><Relationship Id="rId43" Type="http://schemas.openxmlformats.org/officeDocument/2006/relationships/hyperlink" Target="consultantplus://offline/ref=1E06DED487B21FB46773FF994347021A47A6917F967830CAEFB7F3C6A16DD01ABD690F1A8E7F10C5b732G" TargetMode="External"/><Relationship Id="rId48" Type="http://schemas.openxmlformats.org/officeDocument/2006/relationships/hyperlink" Target="consultantplus://offline/ref=1E06DED487B21FB46773FF994347021A47A394749F7F30CAEFB7F3C6A1b63DG" TargetMode="External"/><Relationship Id="rId56" Type="http://schemas.openxmlformats.org/officeDocument/2006/relationships/hyperlink" Target="consultantplus://offline/ref=1E06DED487B21FB46773FF994347021A47A49576947E30CAEFB7F3C6A16DD01ABD690F1A8E7E15C6b734G" TargetMode="External"/><Relationship Id="rId64" Type="http://schemas.openxmlformats.org/officeDocument/2006/relationships/hyperlink" Target="consultantplus://offline/ref=1E06DED487B21FB46773FF994347021A47A49576947E30CAEFB7F3C6A16DD01ABD690F1A8E7E12C2b735G" TargetMode="External"/><Relationship Id="rId69" Type="http://schemas.openxmlformats.org/officeDocument/2006/relationships/hyperlink" Target="consultantplus://offline/ref=1E06DED487B21FB46773FF994347021A47A496779E7A30CAEFB7F3C6A1b63DG" TargetMode="External"/><Relationship Id="rId77" Type="http://schemas.openxmlformats.org/officeDocument/2006/relationships/hyperlink" Target="consultantplus://offline/ref=1E06DED487B21FB46773FF994347021A47A49270927430CAEFB7F3C6A16DD01ABD690F1A8E7C12C2b737G" TargetMode="External"/><Relationship Id="rId8" Type="http://schemas.openxmlformats.org/officeDocument/2006/relationships/hyperlink" Target="consultantplus://offline/ref=1E06DED487B21FB46773FF994347021A4FA0957096766DC0E7EEFFC4bA36G" TargetMode="External"/><Relationship Id="rId51" Type="http://schemas.openxmlformats.org/officeDocument/2006/relationships/hyperlink" Target="consultantplus://offline/ref=1E06DED487B21FB46773FF994347021A47A496779E7A30CAEFB7F3C6A16DD01ABD690F1A8E7E17C1b732G" TargetMode="External"/><Relationship Id="rId72" Type="http://schemas.openxmlformats.org/officeDocument/2006/relationships/hyperlink" Target="consultantplus://offline/ref=1E06DED487B21FB46773FF994347021A47A4937E967430CAEFB7F3C6A16DD01ABD690F1A8E7F10C5b733G" TargetMode="External"/><Relationship Id="rId80" Type="http://schemas.openxmlformats.org/officeDocument/2006/relationships/hyperlink" Target="consultantplus://offline/ref=1E06DED487B21FB46773FF994347021A47A496779E7A30CAEFB7F3C6A16DD01ABD690F1A8E7D14C4b738G" TargetMode="External"/><Relationship Id="rId85" Type="http://schemas.openxmlformats.org/officeDocument/2006/relationships/hyperlink" Target="consultantplus://offline/ref=1E06DED487B21FB46773FF994347021A47A79E72967530CAEFB7F3C6A16DD01ABD690F1A8E7F10C4b737G" TargetMode="External"/><Relationship Id="rId93" Type="http://schemas.openxmlformats.org/officeDocument/2006/relationships/hyperlink" Target="consultantplus://offline/ref=1E06DED487B21FB46773FF994347021A47A4937E967430CAEFB7F3C6A16DD01ABD690F1A8F7914CDb732G" TargetMode="External"/><Relationship Id="rId98"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consultantplus://offline/ref=1E06DED487B21FB46773FF994347021A47A49576947E30CAEFB7F3C6A16DD01ABD690F1A8E7D17CDb733G" TargetMode="External"/><Relationship Id="rId17" Type="http://schemas.openxmlformats.org/officeDocument/2006/relationships/hyperlink" Target="consultantplus://offline/ref=1E06DED487B21FB46773FF994347021A47A4937E967430CAEFB7F3C6A16DD01ABD690F1A8F7914C6b733G" TargetMode="External"/><Relationship Id="rId25" Type="http://schemas.openxmlformats.org/officeDocument/2006/relationships/hyperlink" Target="consultantplus://offline/ref=1E06DED487B21FB46773FF994347021A47A4937E967430CAEFB7F3C6A16DD01ABD690F1A8E7E14C5b733G" TargetMode="External"/><Relationship Id="rId33" Type="http://schemas.openxmlformats.org/officeDocument/2006/relationships/hyperlink" Target="consultantplus://offline/ref=1E06DED487B21FB46773FF994347021A47A496779E7A30CAEFB7F3C6A16DD01ABD690F1A8E7D16C5b734G" TargetMode="External"/><Relationship Id="rId38" Type="http://schemas.openxmlformats.org/officeDocument/2006/relationships/hyperlink" Target="consultantplus://offline/ref=1E06DED487B21FB46773FF994347021A47A59F7E927930CAEFB7F3C6A16DD01ABD690F1A8E7F12C6b731G" TargetMode="External"/><Relationship Id="rId46" Type="http://schemas.openxmlformats.org/officeDocument/2006/relationships/hyperlink" Target="consultantplus://offline/ref=1E06DED487B21FB46773FF994347021A47A59371927930CAEFB7F3C6A16DD01ABD690F1A8E7F10C5b733G" TargetMode="External"/><Relationship Id="rId59" Type="http://schemas.openxmlformats.org/officeDocument/2006/relationships/hyperlink" Target="consultantplus://offline/ref=1E06DED487B21FB46773FF994347021A47A49576947E30CAEFB7F3C6A16DD01ABD690F1A8E7E10C2b730G" TargetMode="External"/><Relationship Id="rId67" Type="http://schemas.openxmlformats.org/officeDocument/2006/relationships/hyperlink" Target="consultantplus://offline/ref=1E06DED487B21FB46773FF994347021A47A19473967C30CAEFB7F3C6A1b63DG" TargetMode="External"/><Relationship Id="rId20" Type="http://schemas.openxmlformats.org/officeDocument/2006/relationships/hyperlink" Target="consultantplus://offline/ref=1E06DED487B21FB46773FF994347021A47A4937E967430CAEFB7F3C6A16DD01ABD690F1A8E7F10C5b733G" TargetMode="External"/><Relationship Id="rId41" Type="http://schemas.openxmlformats.org/officeDocument/2006/relationships/hyperlink" Target="consultantplus://offline/ref=1E06DED487B21FB46773FF994347021A47A496779E7A30CAEFB7F3C6A16DD01ABD690F1A8E7D17CCb730G" TargetMode="External"/><Relationship Id="rId54" Type="http://schemas.openxmlformats.org/officeDocument/2006/relationships/hyperlink" Target="consultantplus://offline/ref=1E06DED487B21FB46773FF994347021A47A496779E7A30CAEFB7F3C6A16DD01ABD690F1A8E7E16C3b732G" TargetMode="External"/><Relationship Id="rId62" Type="http://schemas.openxmlformats.org/officeDocument/2006/relationships/hyperlink" Target="consultantplus://offline/ref=1E06DED487B21FB46773FF994347021A47A496779E7A30CAEFB7F3C6A16DD01ABD690F1A8E7F15CDb736G" TargetMode="External"/><Relationship Id="rId70" Type="http://schemas.openxmlformats.org/officeDocument/2006/relationships/hyperlink" Target="consultantplus://offline/ref=1E06DED487B21FB46773FF994347021A4FA694759F766DC0E7EEFFC4A6628F0DBA20031B8E7F11bC33G" TargetMode="External"/><Relationship Id="rId75" Type="http://schemas.openxmlformats.org/officeDocument/2006/relationships/hyperlink" Target="consultantplus://offline/ref=1E06DED487B21FB46773FF994347021A47A4937E967430CAEFB7F3C6A16DD01ABD690F1A8E7F10C5b733G" TargetMode="External"/><Relationship Id="rId83" Type="http://schemas.openxmlformats.org/officeDocument/2006/relationships/hyperlink" Target="consultantplus://offline/ref=1E06DED487B21FB46773FF994347021A47A19671927A30CAEFB7F3C6A16DD01ABD690F1A8E7F10C4b736G" TargetMode="External"/><Relationship Id="rId88" Type="http://schemas.openxmlformats.org/officeDocument/2006/relationships/hyperlink" Target="consultantplus://offline/ref=1E06DED487B21FB46773FF994347021A47A79E72967530CAEFB7F3C6A16DD01ABD690F1A8E7F10C4b737G" TargetMode="External"/><Relationship Id="rId91" Type="http://schemas.openxmlformats.org/officeDocument/2006/relationships/hyperlink" Target="consultantplus://offline/ref=1E06DED487B21FB46773FF994347021A47A4937E967430CAEFB7F3C6A16DD01ABD690F1A8E7B14CCb738G" TargetMode="External"/><Relationship Id="rId96" Type="http://schemas.openxmlformats.org/officeDocument/2006/relationships/hyperlink" Target="consultantplus://offline/ref=1E06DED487B21FB46773FF994347021A47A4937E967430CAEFB7F3C6A16DD01ABD690F1A8F7916C7b732G" TargetMode="External"/><Relationship Id="rId1" Type="http://schemas.openxmlformats.org/officeDocument/2006/relationships/styles" Target="styles.xml"/><Relationship Id="rId6" Type="http://schemas.openxmlformats.org/officeDocument/2006/relationships/hyperlink" Target="consultantplus://offline/ref=1E06DED487B21FB46773FF994347021A47A19671927A30CAEFB7F3C6A16DD01ABD690F1A8E7F10C4b736G" TargetMode="External"/><Relationship Id="rId15" Type="http://schemas.openxmlformats.org/officeDocument/2006/relationships/hyperlink" Target="consultantplus://offline/ref=1E06DED487B21FB46773FF994347021A47A4937E967430CAEFB7F3C6A16DD01ABD690F1A8F7914CDb732G" TargetMode="External"/><Relationship Id="rId23" Type="http://schemas.openxmlformats.org/officeDocument/2006/relationships/hyperlink" Target="consultantplus://offline/ref=1E06DED487B21FB46773FF994347021A47A4937E967430CAEFB7F3C6A16DD01ABD690F1A8E7E14C6b738G" TargetMode="External"/><Relationship Id="rId28" Type="http://schemas.openxmlformats.org/officeDocument/2006/relationships/hyperlink" Target="consultantplus://offline/ref=1E06DED487B21FB46773FF994347021A47A496779E7A30CAEFB7F3C6A16DD01ABD690F1A8E7F10C6b731G" TargetMode="External"/><Relationship Id="rId36" Type="http://schemas.openxmlformats.org/officeDocument/2006/relationships/hyperlink" Target="consultantplus://offline/ref=1E06DED487B21FB46773FF994347021A47A49576947E30CAEFB7F3C6A16DD01ABD690F1A8E7E18CCb739G" TargetMode="External"/><Relationship Id="rId49" Type="http://schemas.openxmlformats.org/officeDocument/2006/relationships/hyperlink" Target="consultantplus://offline/ref=1E06DED487B21FB46773FF994347021A47A496779E7A30CAEFB7F3C6A1b63DG" TargetMode="External"/><Relationship Id="rId57" Type="http://schemas.openxmlformats.org/officeDocument/2006/relationships/hyperlink" Target="consultantplus://offline/ref=1E06DED487B21FB46773FF994347021A47A49576947E30CAEFB7F3C6A16DD01ABD690F1A8E7E16C2b731G" TargetMode="External"/><Relationship Id="rId10" Type="http://schemas.openxmlformats.org/officeDocument/2006/relationships/hyperlink" Target="consultantplus://offline/ref=1E06DED487B21FB46773FF994347021A47A496779E7A30CAEFB7F3C6A16DD01ABD690F1A8E7D16C5b734G" TargetMode="External"/><Relationship Id="rId31" Type="http://schemas.openxmlformats.org/officeDocument/2006/relationships/hyperlink" Target="consultantplus://offline/ref=1E06DED487B21FB46773FF994347021A47A496779E7A30CAEFB7F3C6A16DD01ABD690F1A8E7D16C5b734G" TargetMode="External"/><Relationship Id="rId44" Type="http://schemas.openxmlformats.org/officeDocument/2006/relationships/hyperlink" Target="consultantplus://offline/ref=1E06DED487B21FB46773FF994347021A47A496779E7A30CAEFB7F3C6A16DD01ABD690F1A8E7D17C3b736G" TargetMode="External"/><Relationship Id="rId52" Type="http://schemas.openxmlformats.org/officeDocument/2006/relationships/hyperlink" Target="consultantplus://offline/ref=1E06DED487B21FB46773FF994347021A47A496779E7A30CAEFB7F3C6A16DD01ABD690F1A8E7E18C7b730G" TargetMode="External"/><Relationship Id="rId60" Type="http://schemas.openxmlformats.org/officeDocument/2006/relationships/hyperlink" Target="consultantplus://offline/ref=1E06DED487B21FB46773FF994347021A47A496779E7A30CAEFB7F3C6A16DD01ABD690F1A8E7E18C0b739G" TargetMode="External"/><Relationship Id="rId65" Type="http://schemas.openxmlformats.org/officeDocument/2006/relationships/hyperlink" Target="consultantplus://offline/ref=1E06DED487B21FB46773FF994347021A47A496779E7A30CAEFB7F3C6A16DD01ABD690F1A8E7F16C4b734G" TargetMode="External"/><Relationship Id="rId73" Type="http://schemas.openxmlformats.org/officeDocument/2006/relationships/hyperlink" Target="consultantplus://offline/ref=1E06DED487B21FB46773FF994347021A47A49775967530CAEFB7F3C6A16DD01ABD690F1Fb836G" TargetMode="External"/><Relationship Id="rId78" Type="http://schemas.openxmlformats.org/officeDocument/2006/relationships/hyperlink" Target="consultantplus://offline/ref=1E06DED487B21FB46773FA964047021A47A395709E766DC0E7EEFFC4A6628F0DBA20031B8E7C15bC3DG" TargetMode="External"/><Relationship Id="rId81" Type="http://schemas.openxmlformats.org/officeDocument/2006/relationships/hyperlink" Target="consultantplus://offline/ref=1E06DED487B21FB46773FA964047021A47A692769F766DC0E7EEFFC4bA36G" TargetMode="External"/><Relationship Id="rId86" Type="http://schemas.openxmlformats.org/officeDocument/2006/relationships/hyperlink" Target="consultantplus://offline/ref=1E06DED487B21FB46773FF994347021A47A79F719F7430CAEFB7F3C6A1b63DG" TargetMode="External"/><Relationship Id="rId94" Type="http://schemas.openxmlformats.org/officeDocument/2006/relationships/hyperlink" Target="consultantplus://offline/ref=1E06DED487B21FB46773FF994347021A47A4937E967430CAEFB7F3C6A16DD01ABD690F1A8F7914C6b733G" TargetMode="External"/><Relationship Id="rId4" Type="http://schemas.openxmlformats.org/officeDocument/2006/relationships/webSettings" Target="webSettings.xml"/><Relationship Id="rId9" Type="http://schemas.openxmlformats.org/officeDocument/2006/relationships/hyperlink" Target="consultantplus://offline/ref=1E06DED487B21FB46773FF994347021A4FA694759F766DC0E7EEFFC4A6628F0DBA20031B8E7F11bC33G" TargetMode="External"/><Relationship Id="rId13" Type="http://schemas.openxmlformats.org/officeDocument/2006/relationships/hyperlink" Target="consultantplus://offline/ref=1E06DED487B21FB46773FF994347021A47A394749F7F30CAEFB7F3C6A16DD01ABD690F1A8E7F10C5b730G" TargetMode="External"/><Relationship Id="rId18" Type="http://schemas.openxmlformats.org/officeDocument/2006/relationships/hyperlink" Target="consultantplus://offline/ref=1E06DED487B21FB46773FF994347021A47A4937E967430CAEFB7F3C6A16DD01ABD690F1A8F7916C4b730G" TargetMode="External"/><Relationship Id="rId39" Type="http://schemas.openxmlformats.org/officeDocument/2006/relationships/hyperlink" Target="consultantplus://offline/ref=1E06DED487B21FB46773FF994347021A47A496779E7A30CAEFB7F3C6A16DD01ABD690F1A8E7F10C5b73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22303</Words>
  <Characters>127128</Characters>
  <Application>Microsoft Office Word</Application>
  <DocSecurity>0</DocSecurity>
  <Lines>1059</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ODzisyak</dc:creator>
  <cp:lastModifiedBy>ODzisyak</cp:lastModifiedBy>
  <cp:revision>1</cp:revision>
  <dcterms:created xsi:type="dcterms:W3CDTF">2015-04-03T06:55:00Z</dcterms:created>
  <dcterms:modified xsi:type="dcterms:W3CDTF">2015-04-03T06:55:00Z</dcterms:modified>
</cp:coreProperties>
</file>